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0EF4" w:rsidRPr="005C1068" w:rsidRDefault="00140EF4" w:rsidP="00140EF4">
      <w:pPr>
        <w:spacing w:before="120" w:after="60"/>
        <w:ind w:left="-142"/>
        <w:jc w:val="right"/>
        <w:rPr>
          <w:rFonts w:ascii="David" w:hAnsi="David" w:cs="David"/>
          <w:sz w:val="21"/>
          <w:szCs w:val="21"/>
          <w:rtl/>
          <w:lang w:eastAsia="he-IL"/>
        </w:rPr>
      </w:pPr>
      <w:bookmarkStart w:id="0" w:name="_GoBack"/>
      <w:bookmarkEnd w:id="0"/>
      <w:r w:rsidRPr="005C1068">
        <w:rPr>
          <w:rFonts w:ascii="David" w:hAnsi="David" w:cs="David"/>
          <w:sz w:val="21"/>
          <w:szCs w:val="21"/>
          <w:rtl/>
          <w:lang w:eastAsia="he-IL"/>
        </w:rPr>
        <w:t>תאריך:</w:t>
      </w:r>
      <w:r w:rsidR="005C1068" w:rsidRPr="005C1068">
        <w:rPr>
          <w:rFonts w:ascii="David" w:hAnsi="David" w:cs="David"/>
          <w:sz w:val="21"/>
          <w:szCs w:val="21"/>
          <w:rtl/>
          <w:lang w:eastAsia="he-IL"/>
        </w:rPr>
        <w:t xml:space="preserve">  3.5.2018</w:t>
      </w:r>
    </w:p>
    <w:tbl>
      <w:tblPr>
        <w:bidiVisual/>
        <w:tblW w:w="11828" w:type="dxa"/>
        <w:tblInd w:w="1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8"/>
        <w:gridCol w:w="7470"/>
      </w:tblGrid>
      <w:tr w:rsidR="00140EF4" w:rsidRPr="005C1068" w:rsidTr="0011669A">
        <w:trPr>
          <w:trHeight w:val="170"/>
        </w:trPr>
        <w:tc>
          <w:tcPr>
            <w:tcW w:w="4358" w:type="dxa"/>
            <w:shd w:val="clear" w:color="auto" w:fill="EEECE1"/>
          </w:tcPr>
          <w:p w:rsidR="00140EF4" w:rsidRPr="005C1068" w:rsidRDefault="00140EF4" w:rsidP="00FE1677">
            <w:pPr>
              <w:jc w:val="center"/>
              <w:rPr>
                <w:rFonts w:ascii="David" w:hAnsi="David" w:cs="David"/>
                <w:bCs/>
                <w:rtl/>
                <w:lang w:eastAsia="he-IL"/>
              </w:rPr>
            </w:pPr>
            <w:r w:rsidRPr="005C1068">
              <w:rPr>
                <w:rFonts w:ascii="David" w:hAnsi="David" w:cs="David"/>
                <w:bCs/>
                <w:rtl/>
                <w:lang w:eastAsia="he-IL"/>
              </w:rPr>
              <w:t>משרד/יחידה</w:t>
            </w:r>
          </w:p>
        </w:tc>
        <w:tc>
          <w:tcPr>
            <w:tcW w:w="7470" w:type="dxa"/>
            <w:shd w:val="clear" w:color="auto" w:fill="EEECE1"/>
          </w:tcPr>
          <w:p w:rsidR="00140EF4" w:rsidRPr="005C1068" w:rsidRDefault="00140EF4" w:rsidP="00FE1677">
            <w:pPr>
              <w:jc w:val="center"/>
              <w:rPr>
                <w:rFonts w:ascii="David" w:hAnsi="David" w:cs="David"/>
                <w:bCs/>
                <w:sz w:val="21"/>
                <w:szCs w:val="21"/>
                <w:rtl/>
                <w:lang w:eastAsia="he-IL"/>
              </w:rPr>
            </w:pPr>
            <w:r w:rsidRPr="005C1068">
              <w:rPr>
                <w:rFonts w:ascii="David" w:hAnsi="David" w:cs="David"/>
                <w:bCs/>
                <w:sz w:val="21"/>
                <w:szCs w:val="21"/>
                <w:rtl/>
                <w:lang w:eastAsia="he-IL"/>
              </w:rPr>
              <w:t>שם הוועדה</w:t>
            </w:r>
          </w:p>
        </w:tc>
      </w:tr>
      <w:tr w:rsidR="00140EF4" w:rsidRPr="005C1068" w:rsidTr="0011669A">
        <w:tc>
          <w:tcPr>
            <w:tcW w:w="4358" w:type="dxa"/>
          </w:tcPr>
          <w:p w:rsidR="00140EF4" w:rsidRPr="005C1068" w:rsidRDefault="00140EF4" w:rsidP="00931E09">
            <w:pPr>
              <w:rPr>
                <w:rFonts w:ascii="David" w:hAnsi="David" w:cs="David"/>
                <w:b/>
                <w:rtl/>
                <w:lang w:eastAsia="he-IL"/>
              </w:rPr>
            </w:pPr>
            <w:r w:rsidRPr="005C1068">
              <w:rPr>
                <w:rFonts w:ascii="David" w:hAnsi="David" w:cs="David"/>
                <w:b/>
                <w:rtl/>
                <w:lang w:eastAsia="he-IL"/>
              </w:rPr>
              <w:t>משרד ראש הממשלה / ארכיון המדינה</w:t>
            </w:r>
          </w:p>
        </w:tc>
        <w:tc>
          <w:tcPr>
            <w:tcW w:w="7470" w:type="dxa"/>
          </w:tcPr>
          <w:p w:rsidR="00140EF4" w:rsidRPr="005C1068" w:rsidRDefault="00140EF4" w:rsidP="00931E09">
            <w:pPr>
              <w:rPr>
                <w:rFonts w:ascii="David" w:hAnsi="David" w:cs="David"/>
                <w:b/>
                <w:sz w:val="21"/>
                <w:szCs w:val="21"/>
                <w:rtl/>
                <w:lang w:eastAsia="he-IL"/>
              </w:rPr>
            </w:pPr>
            <w:r w:rsidRPr="005C1068">
              <w:rPr>
                <w:rFonts w:ascii="David" w:hAnsi="David" w:cs="David"/>
                <w:b/>
                <w:sz w:val="21"/>
                <w:szCs w:val="21"/>
                <w:rtl/>
                <w:lang w:eastAsia="he-IL"/>
              </w:rPr>
              <w:t>ועדת המשנה למענה על שאלות הבהרה</w:t>
            </w:r>
          </w:p>
        </w:tc>
      </w:tr>
    </w:tbl>
    <w:p w:rsidR="00140EF4" w:rsidRPr="005C1068" w:rsidRDefault="00140EF4" w:rsidP="00140EF4">
      <w:pPr>
        <w:spacing w:before="120" w:after="60"/>
        <w:ind w:left="-142"/>
        <w:rPr>
          <w:rFonts w:ascii="David" w:hAnsi="David" w:cs="David"/>
          <w:b/>
          <w:bCs/>
          <w:rtl/>
          <w:lang w:eastAsia="he-IL"/>
        </w:rPr>
      </w:pPr>
    </w:p>
    <w:tbl>
      <w:tblPr>
        <w:bidiVisual/>
        <w:tblW w:w="11877" w:type="dxa"/>
        <w:tblInd w:w="1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6"/>
        <w:gridCol w:w="8931"/>
      </w:tblGrid>
      <w:tr w:rsidR="00140EF4" w:rsidRPr="005C1068" w:rsidTr="0011669A">
        <w:tc>
          <w:tcPr>
            <w:tcW w:w="2946" w:type="dxa"/>
            <w:tcBorders>
              <w:bottom w:val="single" w:sz="4" w:space="0" w:color="auto"/>
            </w:tcBorders>
            <w:shd w:val="clear" w:color="auto" w:fill="EEECE1"/>
          </w:tcPr>
          <w:p w:rsidR="00140EF4" w:rsidRPr="005C1068" w:rsidRDefault="00140EF4" w:rsidP="00FE1677">
            <w:pPr>
              <w:jc w:val="center"/>
              <w:rPr>
                <w:rFonts w:ascii="David" w:hAnsi="David" w:cs="David"/>
                <w:bCs/>
                <w:sz w:val="21"/>
                <w:szCs w:val="21"/>
                <w:rtl/>
                <w:lang w:eastAsia="he-IL"/>
              </w:rPr>
            </w:pPr>
            <w:bookmarkStart w:id="1" w:name="_Hlk512861920"/>
            <w:r w:rsidRPr="005C1068">
              <w:rPr>
                <w:rFonts w:ascii="David" w:hAnsi="David" w:cs="David"/>
                <w:bCs/>
                <w:sz w:val="21"/>
                <w:szCs w:val="21"/>
                <w:rtl/>
                <w:lang w:eastAsia="he-IL"/>
              </w:rPr>
              <w:t xml:space="preserve">מספר מכרז </w:t>
            </w:r>
            <w:r w:rsidRPr="005C1068">
              <w:rPr>
                <w:rFonts w:ascii="David" w:hAnsi="David" w:cs="David"/>
                <w:b/>
                <w:color w:val="595959"/>
                <w:sz w:val="18"/>
                <w:szCs w:val="18"/>
                <w:rtl/>
                <w:lang w:eastAsia="he-IL"/>
              </w:rPr>
              <w:t>(מס' סידורי+שנה)</w:t>
            </w:r>
          </w:p>
        </w:tc>
        <w:tc>
          <w:tcPr>
            <w:tcW w:w="8931" w:type="dxa"/>
            <w:tcBorders>
              <w:bottom w:val="single" w:sz="4" w:space="0" w:color="auto"/>
            </w:tcBorders>
            <w:shd w:val="clear" w:color="auto" w:fill="EEECE1"/>
          </w:tcPr>
          <w:p w:rsidR="00140EF4" w:rsidRPr="005C1068" w:rsidRDefault="00140EF4" w:rsidP="00FE1677">
            <w:pPr>
              <w:jc w:val="center"/>
              <w:rPr>
                <w:rFonts w:ascii="David" w:hAnsi="David" w:cs="David"/>
                <w:bCs/>
                <w:sz w:val="21"/>
                <w:szCs w:val="21"/>
                <w:rtl/>
                <w:lang w:eastAsia="he-IL"/>
              </w:rPr>
            </w:pPr>
            <w:r w:rsidRPr="005C1068">
              <w:rPr>
                <w:rFonts w:ascii="David" w:hAnsi="David" w:cs="David"/>
                <w:bCs/>
                <w:sz w:val="21"/>
                <w:szCs w:val="21"/>
                <w:rtl/>
                <w:lang w:eastAsia="he-IL"/>
              </w:rPr>
              <w:t>שם המכרז</w:t>
            </w:r>
          </w:p>
        </w:tc>
      </w:tr>
      <w:tr w:rsidR="00140EF4" w:rsidRPr="005C1068" w:rsidTr="0011669A">
        <w:tc>
          <w:tcPr>
            <w:tcW w:w="2946" w:type="dxa"/>
            <w:tcBorders>
              <w:bottom w:val="single" w:sz="4" w:space="0" w:color="auto"/>
            </w:tcBorders>
            <w:shd w:val="clear" w:color="auto" w:fill="FFFFFF"/>
          </w:tcPr>
          <w:p w:rsidR="00140EF4" w:rsidRPr="005C1068" w:rsidRDefault="00140EF4" w:rsidP="00931E09">
            <w:pPr>
              <w:jc w:val="center"/>
              <w:rPr>
                <w:rFonts w:ascii="David" w:hAnsi="David" w:cs="David"/>
                <w:rtl/>
                <w:lang w:eastAsia="he-IL"/>
              </w:rPr>
            </w:pPr>
            <w:r w:rsidRPr="005C1068">
              <w:rPr>
                <w:rFonts w:ascii="David" w:hAnsi="David" w:cs="David"/>
                <w:b/>
                <w:bCs/>
                <w:rtl/>
              </w:rPr>
              <w:t>6/18</w:t>
            </w:r>
          </w:p>
        </w:tc>
        <w:tc>
          <w:tcPr>
            <w:tcW w:w="8931" w:type="dxa"/>
            <w:tcBorders>
              <w:bottom w:val="single" w:sz="4" w:space="0" w:color="auto"/>
            </w:tcBorders>
            <w:shd w:val="clear" w:color="auto" w:fill="FFFFFF"/>
          </w:tcPr>
          <w:p w:rsidR="00140EF4" w:rsidRPr="005C1068" w:rsidRDefault="00140EF4" w:rsidP="00931E09">
            <w:pPr>
              <w:rPr>
                <w:rFonts w:ascii="David" w:hAnsi="David" w:cs="David"/>
                <w:rtl/>
                <w:lang w:eastAsia="he-IL"/>
              </w:rPr>
            </w:pPr>
            <w:r w:rsidRPr="005C1068">
              <w:rPr>
                <w:rFonts w:ascii="David" w:hAnsi="David" w:cs="David"/>
                <w:b/>
                <w:bCs/>
                <w:rtl/>
              </w:rPr>
              <w:t>מכרז פומבי 6/18  להקמת ו</w:t>
            </w:r>
            <w:r w:rsidR="00334B5C">
              <w:rPr>
                <w:rFonts w:ascii="David" w:hAnsi="David" w:cs="David" w:hint="cs"/>
                <w:b/>
                <w:bCs/>
                <w:rtl/>
              </w:rPr>
              <w:t>ל</w:t>
            </w:r>
            <w:r w:rsidRPr="005C1068">
              <w:rPr>
                <w:rFonts w:ascii="David" w:hAnsi="David" w:cs="David"/>
                <w:b/>
                <w:bCs/>
                <w:rtl/>
              </w:rPr>
              <w:t>תחזוקת מערכת חיפוש דיגיטלי בארכיון המדינה, משרד ראש הממשלה</w:t>
            </w:r>
          </w:p>
        </w:tc>
      </w:tr>
    </w:tbl>
    <w:bookmarkEnd w:id="1"/>
    <w:p w:rsidR="00140EF4" w:rsidRPr="005C1068" w:rsidRDefault="00140EF4" w:rsidP="00140EF4">
      <w:pPr>
        <w:spacing w:before="240" w:after="120" w:line="360" w:lineRule="auto"/>
        <w:ind w:left="-142"/>
        <w:jc w:val="both"/>
        <w:rPr>
          <w:rFonts w:ascii="David" w:hAnsi="David" w:cs="David"/>
          <w:b/>
          <w:sz w:val="21"/>
          <w:szCs w:val="21"/>
          <w:rtl/>
        </w:rPr>
      </w:pPr>
      <w:r w:rsidRPr="005C1068">
        <w:rPr>
          <w:rFonts w:ascii="David" w:hAnsi="David" w:cs="David"/>
          <w:b/>
          <w:sz w:val="21"/>
          <w:szCs w:val="21"/>
          <w:rtl/>
        </w:rPr>
        <w:t>להלן</w:t>
      </w:r>
      <w:r w:rsidRPr="005C1068">
        <w:rPr>
          <w:rFonts w:ascii="David" w:hAnsi="David" w:cs="David"/>
          <w:b/>
          <w:sz w:val="21"/>
          <w:szCs w:val="21"/>
        </w:rPr>
        <w:t xml:space="preserve"> </w:t>
      </w:r>
      <w:r w:rsidRPr="005C1068">
        <w:rPr>
          <w:rFonts w:ascii="David" w:hAnsi="David" w:cs="David"/>
          <w:b/>
          <w:sz w:val="21"/>
          <w:szCs w:val="21"/>
          <w:rtl/>
        </w:rPr>
        <w:t>השאלות</w:t>
      </w:r>
      <w:r w:rsidRPr="005C1068">
        <w:rPr>
          <w:rFonts w:ascii="David" w:hAnsi="David" w:cs="David"/>
          <w:b/>
          <w:sz w:val="21"/>
          <w:szCs w:val="21"/>
        </w:rPr>
        <w:t xml:space="preserve"> </w:t>
      </w:r>
      <w:r w:rsidRPr="005C1068">
        <w:rPr>
          <w:rFonts w:ascii="David" w:hAnsi="David" w:cs="David"/>
          <w:b/>
          <w:sz w:val="21"/>
          <w:szCs w:val="21"/>
          <w:rtl/>
        </w:rPr>
        <w:t>ותשובות</w:t>
      </w:r>
      <w:r w:rsidRPr="005C1068">
        <w:rPr>
          <w:rFonts w:ascii="David" w:hAnsi="David" w:cs="David"/>
          <w:b/>
          <w:sz w:val="21"/>
          <w:szCs w:val="21"/>
        </w:rPr>
        <w:t xml:space="preserve"> </w:t>
      </w:r>
      <w:r w:rsidRPr="005C1068">
        <w:rPr>
          <w:rFonts w:ascii="David" w:hAnsi="David" w:cs="David"/>
          <w:b/>
          <w:sz w:val="21"/>
          <w:szCs w:val="21"/>
          <w:rtl/>
        </w:rPr>
        <w:t>ההבהרה</w:t>
      </w:r>
      <w:r w:rsidRPr="005C1068">
        <w:rPr>
          <w:rFonts w:ascii="David" w:hAnsi="David" w:cs="David"/>
          <w:b/>
          <w:sz w:val="21"/>
          <w:szCs w:val="21"/>
        </w:rPr>
        <w:t xml:space="preserve"> </w:t>
      </w:r>
      <w:r w:rsidRPr="005C1068">
        <w:rPr>
          <w:rFonts w:ascii="David" w:hAnsi="David" w:cs="David"/>
          <w:b/>
          <w:sz w:val="21"/>
          <w:szCs w:val="21"/>
          <w:rtl/>
        </w:rPr>
        <w:t>למכרז</w:t>
      </w:r>
      <w:r w:rsidRPr="005C1068">
        <w:rPr>
          <w:rFonts w:ascii="David" w:hAnsi="David" w:cs="David"/>
          <w:b/>
          <w:sz w:val="21"/>
          <w:szCs w:val="21"/>
          <w:rtl/>
          <w:lang w:eastAsia="he-IL"/>
        </w:rPr>
        <w:t xml:space="preserve"> </w:t>
      </w:r>
      <w:r w:rsidRPr="005C1068">
        <w:rPr>
          <w:rFonts w:ascii="David" w:hAnsi="David" w:cs="David"/>
          <w:b/>
          <w:sz w:val="21"/>
          <w:szCs w:val="21"/>
          <w:rtl/>
        </w:rPr>
        <w:t>תוך</w:t>
      </w:r>
      <w:r w:rsidRPr="005C1068">
        <w:rPr>
          <w:rFonts w:ascii="David" w:hAnsi="David" w:cs="David"/>
          <w:b/>
          <w:sz w:val="21"/>
          <w:szCs w:val="21"/>
        </w:rPr>
        <w:t xml:space="preserve"> </w:t>
      </w:r>
      <w:r w:rsidRPr="005C1068">
        <w:rPr>
          <w:rFonts w:ascii="David" w:hAnsi="David" w:cs="David"/>
          <w:b/>
          <w:sz w:val="21"/>
          <w:szCs w:val="21"/>
          <w:rtl/>
        </w:rPr>
        <w:t>הפנייה</w:t>
      </w:r>
      <w:r w:rsidRPr="005C1068">
        <w:rPr>
          <w:rFonts w:ascii="David" w:hAnsi="David" w:cs="David"/>
          <w:b/>
          <w:sz w:val="21"/>
          <w:szCs w:val="21"/>
        </w:rPr>
        <w:t xml:space="preserve"> </w:t>
      </w:r>
      <w:r w:rsidRPr="005C1068">
        <w:rPr>
          <w:rFonts w:ascii="David" w:hAnsi="David" w:cs="David"/>
          <w:b/>
          <w:sz w:val="21"/>
          <w:szCs w:val="21"/>
          <w:rtl/>
        </w:rPr>
        <w:t>לסעיף</w:t>
      </w:r>
      <w:r w:rsidRPr="005C1068">
        <w:rPr>
          <w:rFonts w:ascii="David" w:hAnsi="David" w:cs="David"/>
          <w:b/>
          <w:sz w:val="21"/>
          <w:szCs w:val="21"/>
        </w:rPr>
        <w:t xml:space="preserve"> </w:t>
      </w:r>
      <w:r w:rsidRPr="005C1068">
        <w:rPr>
          <w:rFonts w:ascii="David" w:hAnsi="David" w:cs="David"/>
          <w:b/>
          <w:sz w:val="21"/>
          <w:szCs w:val="21"/>
          <w:rtl/>
        </w:rPr>
        <w:t>הרלוונטי</w:t>
      </w:r>
      <w:r w:rsidRPr="005C1068">
        <w:rPr>
          <w:rFonts w:ascii="David" w:hAnsi="David" w:cs="David"/>
          <w:b/>
          <w:sz w:val="21"/>
          <w:szCs w:val="21"/>
        </w:rPr>
        <w:t xml:space="preserve"> </w:t>
      </w:r>
      <w:r w:rsidRPr="005C1068">
        <w:rPr>
          <w:rFonts w:ascii="David" w:hAnsi="David" w:cs="David"/>
          <w:b/>
          <w:sz w:val="21"/>
          <w:szCs w:val="21"/>
          <w:rtl/>
        </w:rPr>
        <w:t>במסמכי</w:t>
      </w:r>
      <w:r w:rsidRPr="005C1068">
        <w:rPr>
          <w:rFonts w:ascii="David" w:hAnsi="David" w:cs="David"/>
          <w:b/>
          <w:sz w:val="21"/>
          <w:szCs w:val="21"/>
        </w:rPr>
        <w:t xml:space="preserve"> </w:t>
      </w:r>
      <w:r w:rsidRPr="005C1068">
        <w:rPr>
          <w:rFonts w:ascii="David" w:hAnsi="David" w:cs="David"/>
          <w:b/>
          <w:sz w:val="21"/>
          <w:szCs w:val="21"/>
          <w:rtl/>
        </w:rPr>
        <w:t xml:space="preserve">המכרז. </w:t>
      </w:r>
    </w:p>
    <w:p w:rsidR="00140EF4" w:rsidRPr="005C1068" w:rsidRDefault="004C61FB" w:rsidP="007B28D6">
      <w:pPr>
        <w:numPr>
          <w:ilvl w:val="0"/>
          <w:numId w:val="1"/>
        </w:numPr>
        <w:spacing w:after="120" w:line="360" w:lineRule="auto"/>
        <w:ind w:left="215" w:hanging="357"/>
        <w:jc w:val="both"/>
        <w:rPr>
          <w:rFonts w:ascii="David" w:hAnsi="David" w:cs="David"/>
          <w:b/>
          <w:lang w:eastAsia="he-IL"/>
        </w:rPr>
      </w:pPr>
      <w:r w:rsidRPr="005C1068">
        <w:rPr>
          <w:rFonts w:ascii="David" w:hAnsi="David" w:cs="David"/>
          <w:b/>
          <w:rtl/>
          <w:lang w:eastAsia="he-IL"/>
        </w:rPr>
        <w:t>כל ההבהרות והשינויים בהודעה זו יחשבו לחלק בלתי נפרד ממסמכי מכרז פומבי מס' 6/18</w:t>
      </w:r>
      <w:r w:rsidR="00140EF4" w:rsidRPr="005C1068">
        <w:rPr>
          <w:rFonts w:ascii="David" w:hAnsi="David" w:cs="David"/>
          <w:b/>
          <w:rtl/>
          <w:lang w:eastAsia="he-IL"/>
        </w:rPr>
        <w:t>.</w:t>
      </w:r>
    </w:p>
    <w:p w:rsidR="00140EF4" w:rsidRPr="005C1068" w:rsidRDefault="004C61FB" w:rsidP="007B28D6">
      <w:pPr>
        <w:numPr>
          <w:ilvl w:val="0"/>
          <w:numId w:val="1"/>
        </w:numPr>
        <w:spacing w:after="120" w:line="360" w:lineRule="auto"/>
        <w:ind w:left="215" w:hanging="357"/>
        <w:jc w:val="both"/>
        <w:rPr>
          <w:rFonts w:ascii="David" w:hAnsi="David" w:cs="David"/>
          <w:b/>
          <w:rtl/>
          <w:lang w:eastAsia="he-IL"/>
        </w:rPr>
      </w:pPr>
      <w:r w:rsidRPr="005C1068">
        <w:rPr>
          <w:rFonts w:ascii="David" w:hAnsi="David" w:cs="David"/>
          <w:b/>
          <w:rtl/>
          <w:lang w:eastAsia="he-IL"/>
        </w:rPr>
        <w:t>בכל מקרה של סתירה בין הוראות מסמך הבהרות זה לבין מסמכי המכרז, יגבר האמור במסמך הבהרות זה.</w:t>
      </w:r>
    </w:p>
    <w:p w:rsidR="00140EF4" w:rsidRPr="005C1068" w:rsidRDefault="004C61FB" w:rsidP="007B28D6">
      <w:pPr>
        <w:numPr>
          <w:ilvl w:val="0"/>
          <w:numId w:val="1"/>
        </w:numPr>
        <w:spacing w:after="120" w:line="360" w:lineRule="auto"/>
        <w:ind w:left="215" w:hanging="357"/>
        <w:jc w:val="both"/>
        <w:rPr>
          <w:rFonts w:ascii="David" w:hAnsi="David" w:cs="David"/>
          <w:b/>
          <w:rtl/>
          <w:lang w:eastAsia="he-IL"/>
        </w:rPr>
      </w:pPr>
      <w:r w:rsidRPr="005C1068">
        <w:rPr>
          <w:rFonts w:ascii="David" w:hAnsi="David" w:cs="David"/>
          <w:b/>
          <w:rtl/>
          <w:lang w:eastAsia="he-IL"/>
        </w:rPr>
        <w:t>אין להסתמך על כל הסבר או פירוש שניתן בעל פה או בכתב או בכל דרך אחרת על ידי מי מטעם ועדת המכרזים או על ידי כל גורם אחר,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מטעם ועדת המכרזים, ככל שיצאו</w:t>
      </w:r>
    </w:p>
    <w:p w:rsidR="00140EF4" w:rsidRPr="005C1068" w:rsidRDefault="00140EF4" w:rsidP="007B28D6">
      <w:pPr>
        <w:numPr>
          <w:ilvl w:val="0"/>
          <w:numId w:val="1"/>
        </w:numPr>
        <w:spacing w:after="120" w:line="360" w:lineRule="auto"/>
        <w:ind w:left="215" w:hanging="357"/>
        <w:jc w:val="both"/>
        <w:rPr>
          <w:rFonts w:ascii="David" w:hAnsi="David" w:cs="David"/>
          <w:b/>
          <w:lang w:eastAsia="he-IL"/>
        </w:rPr>
      </w:pPr>
      <w:r w:rsidRPr="005C1068">
        <w:rPr>
          <w:rFonts w:ascii="David" w:hAnsi="David" w:cs="David"/>
          <w:b/>
          <w:rtl/>
          <w:lang w:eastAsia="he-IL"/>
        </w:rPr>
        <w:t>ככל שיש במסמך זה שאלות ותשובות הנוגעות לפרשנות של הדין, אין הן באות במקום ייעוץ משפטי מוסמך, וכל המסתמך עליהן עושה זאת על אחריותו בלבד.</w:t>
      </w:r>
    </w:p>
    <w:p w:rsidR="00140EF4" w:rsidRPr="005C1068" w:rsidRDefault="00140EF4" w:rsidP="007B28D6">
      <w:pPr>
        <w:numPr>
          <w:ilvl w:val="0"/>
          <w:numId w:val="1"/>
        </w:numPr>
        <w:spacing w:after="120" w:line="360" w:lineRule="auto"/>
        <w:ind w:left="215" w:hanging="357"/>
        <w:jc w:val="both"/>
        <w:rPr>
          <w:rFonts w:ascii="David" w:hAnsi="David" w:cs="David"/>
          <w:b/>
          <w:lang w:eastAsia="he-IL"/>
        </w:rPr>
      </w:pPr>
      <w:r w:rsidRPr="005C1068">
        <w:rPr>
          <w:rFonts w:ascii="David" w:hAnsi="David" w:cs="David"/>
          <w:b/>
          <w:rtl/>
          <w:lang w:eastAsia="he-IL"/>
        </w:rPr>
        <w:t>יובהר כי אין נוסח השאלות המפורט להלן זהה בהכרח לנוסח בו השתמש השואל וכי לא בהכרח נענתה כל שאלה.</w:t>
      </w:r>
    </w:p>
    <w:p w:rsidR="00140EF4" w:rsidRPr="005C1068" w:rsidRDefault="00140EF4" w:rsidP="007B28D6">
      <w:pPr>
        <w:numPr>
          <w:ilvl w:val="0"/>
          <w:numId w:val="1"/>
        </w:numPr>
        <w:spacing w:after="120" w:line="360" w:lineRule="auto"/>
        <w:ind w:left="215" w:hanging="357"/>
        <w:jc w:val="both"/>
        <w:rPr>
          <w:rFonts w:ascii="David" w:hAnsi="David" w:cs="David"/>
          <w:b/>
          <w:lang w:eastAsia="he-IL"/>
        </w:rPr>
      </w:pPr>
      <w:r w:rsidRPr="005C1068">
        <w:rPr>
          <w:rFonts w:ascii="David" w:hAnsi="David" w:cs="David"/>
          <w:b/>
          <w:rtl/>
          <w:lang w:eastAsia="he-IL"/>
        </w:rPr>
        <w:t>אלא אם נאמר אחרת, לכל המונחים והמושגים האמורים במכתב הבהרה זה תהיה הפרשנות כאמור במסמכי המכרז.</w:t>
      </w:r>
    </w:p>
    <w:p w:rsidR="004C61FB" w:rsidRPr="005C1068" w:rsidRDefault="00140EF4" w:rsidP="004C61FB">
      <w:pPr>
        <w:numPr>
          <w:ilvl w:val="0"/>
          <w:numId w:val="1"/>
        </w:numPr>
        <w:spacing w:after="120" w:line="360" w:lineRule="auto"/>
        <w:ind w:left="215" w:hanging="357"/>
        <w:jc w:val="both"/>
        <w:rPr>
          <w:rFonts w:ascii="David" w:hAnsi="David" w:cs="David"/>
          <w:b/>
          <w:rtl/>
          <w:lang w:eastAsia="he-IL"/>
        </w:rPr>
      </w:pPr>
      <w:r w:rsidRPr="005C1068">
        <w:rPr>
          <w:rFonts w:ascii="David" w:hAnsi="David" w:cs="David"/>
          <w:b/>
          <w:rtl/>
          <w:lang w:eastAsia="he-IL"/>
        </w:rPr>
        <w:t>יודגש, כי על המציע לחתום על כל עמוד במסמך זה ככל מסמך אחר במסמכי ההליך ולצרפו להצעתו</w:t>
      </w:r>
      <w:r w:rsidRPr="005C1068">
        <w:rPr>
          <w:rFonts w:ascii="David" w:hAnsi="David" w:cs="David"/>
          <w:b/>
          <w:rtl/>
        </w:rPr>
        <w:t>.</w:t>
      </w:r>
    </w:p>
    <w:p w:rsidR="007B28D6" w:rsidRPr="005C1068" w:rsidRDefault="007B28D6" w:rsidP="007B28D6">
      <w:pPr>
        <w:spacing w:after="0" w:line="360" w:lineRule="auto"/>
        <w:ind w:left="6146"/>
        <w:jc w:val="center"/>
        <w:rPr>
          <w:rFonts w:ascii="David" w:hAnsi="David" w:cs="David"/>
          <w:rtl/>
        </w:rPr>
      </w:pPr>
      <w:bookmarkStart w:id="2" w:name="_Toc62550919"/>
      <w:bookmarkStart w:id="3" w:name="_Toc70069064"/>
    </w:p>
    <w:p w:rsidR="007B28D6" w:rsidRPr="005C1068" w:rsidRDefault="007B28D6" w:rsidP="007B28D6">
      <w:pPr>
        <w:spacing w:after="0" w:line="360" w:lineRule="auto"/>
        <w:ind w:left="6146"/>
        <w:jc w:val="center"/>
        <w:rPr>
          <w:rFonts w:ascii="David" w:hAnsi="David" w:cs="David"/>
          <w:rtl/>
        </w:rPr>
      </w:pPr>
      <w:r w:rsidRPr="005C1068">
        <w:rPr>
          <w:rFonts w:ascii="David" w:hAnsi="David" w:cs="David"/>
          <w:rtl/>
        </w:rPr>
        <w:t>בברכה,</w:t>
      </w:r>
    </w:p>
    <w:p w:rsidR="007B28D6" w:rsidRPr="005C1068" w:rsidRDefault="007B28D6" w:rsidP="007B28D6">
      <w:pPr>
        <w:spacing w:before="240" w:after="0" w:line="360" w:lineRule="auto"/>
        <w:ind w:left="6146"/>
        <w:jc w:val="center"/>
        <w:rPr>
          <w:rFonts w:ascii="David" w:hAnsi="David" w:cs="David"/>
          <w:rtl/>
        </w:rPr>
      </w:pPr>
      <w:r w:rsidRPr="005C1068">
        <w:rPr>
          <w:rFonts w:ascii="David" w:hAnsi="David" w:cs="David"/>
          <w:rtl/>
        </w:rPr>
        <w:t>ועדת המכרזים</w:t>
      </w:r>
    </w:p>
    <w:p w:rsidR="007B28D6" w:rsidRPr="005C1068" w:rsidRDefault="007B28D6" w:rsidP="007B28D6">
      <w:pPr>
        <w:spacing w:after="0" w:line="360" w:lineRule="auto"/>
        <w:ind w:left="6146"/>
        <w:jc w:val="center"/>
        <w:rPr>
          <w:rFonts w:ascii="David" w:hAnsi="David" w:cs="David"/>
        </w:rPr>
      </w:pPr>
      <w:r w:rsidRPr="005C1068">
        <w:rPr>
          <w:rFonts w:ascii="David" w:hAnsi="David" w:cs="David"/>
          <w:rtl/>
        </w:rPr>
        <w:t>משרד ראש הממשלה</w:t>
      </w:r>
      <w:bookmarkEnd w:id="2"/>
      <w:bookmarkEnd w:id="3"/>
    </w:p>
    <w:p w:rsidR="005C1068" w:rsidRDefault="005C1068" w:rsidP="007B28D6">
      <w:pPr>
        <w:keepNext/>
        <w:spacing w:before="240" w:after="120"/>
        <w:ind w:left="-142"/>
        <w:rPr>
          <w:rFonts w:ascii="David" w:hAnsi="David" w:cs="David"/>
          <w:b/>
          <w:sz w:val="24"/>
          <w:szCs w:val="24"/>
          <w:u w:val="single"/>
          <w:rtl/>
          <w:lang w:eastAsia="he-IL"/>
        </w:rPr>
      </w:pPr>
      <w:r>
        <w:rPr>
          <w:rFonts w:ascii="David" w:hAnsi="David" w:cs="David"/>
          <w:b/>
          <w:sz w:val="24"/>
          <w:szCs w:val="24"/>
          <w:u w:val="single"/>
          <w:rtl/>
          <w:lang w:eastAsia="he-IL"/>
        </w:rPr>
        <w:br w:type="page"/>
      </w:r>
    </w:p>
    <w:p w:rsidR="007B28D6" w:rsidRPr="00CC05BD" w:rsidRDefault="007B28D6" w:rsidP="007B28D6">
      <w:pPr>
        <w:keepNext/>
        <w:spacing w:before="240" w:after="120"/>
        <w:ind w:left="-142"/>
        <w:rPr>
          <w:rFonts w:ascii="David" w:hAnsi="David" w:cs="David"/>
          <w:b/>
          <w:sz w:val="24"/>
          <w:szCs w:val="24"/>
          <w:u w:val="single"/>
          <w:rtl/>
          <w:lang w:eastAsia="he-IL"/>
        </w:rPr>
      </w:pPr>
      <w:r w:rsidRPr="00CC05BD">
        <w:rPr>
          <w:rFonts w:ascii="David" w:hAnsi="David" w:cs="David"/>
          <w:b/>
          <w:sz w:val="24"/>
          <w:szCs w:val="24"/>
          <w:u w:val="single"/>
          <w:rtl/>
          <w:lang w:eastAsia="he-IL"/>
        </w:rPr>
        <w:lastRenderedPageBreak/>
        <w:t>שאלות ספקים</w:t>
      </w:r>
      <w:r w:rsidRPr="00CC05BD">
        <w:rPr>
          <w:rFonts w:ascii="David" w:hAnsi="David" w:cs="David"/>
          <w:b/>
          <w:sz w:val="24"/>
          <w:szCs w:val="24"/>
          <w:u w:val="single"/>
          <w:lang w:eastAsia="he-IL"/>
        </w:rPr>
        <w:t xml:space="preserve"> </w:t>
      </w:r>
      <w:r w:rsidRPr="00CC05BD">
        <w:rPr>
          <w:rFonts w:ascii="David" w:hAnsi="David" w:cs="David"/>
          <w:b/>
          <w:sz w:val="24"/>
          <w:szCs w:val="24"/>
          <w:u w:val="single"/>
          <w:rtl/>
          <w:lang w:eastAsia="he-IL"/>
        </w:rPr>
        <w:t xml:space="preserve"> והבהרות עורך המכרז</w:t>
      </w:r>
    </w:p>
    <w:tbl>
      <w:tblPr>
        <w:bidiVisual/>
        <w:tblW w:w="15388"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4A0" w:firstRow="1" w:lastRow="0" w:firstColumn="1" w:lastColumn="0" w:noHBand="0" w:noVBand="1"/>
      </w:tblPr>
      <w:tblGrid>
        <w:gridCol w:w="787"/>
        <w:gridCol w:w="727"/>
        <w:gridCol w:w="1357"/>
        <w:gridCol w:w="964"/>
        <w:gridCol w:w="4040"/>
        <w:gridCol w:w="3543"/>
        <w:gridCol w:w="3970"/>
      </w:tblGrid>
      <w:tr w:rsidR="002B26DB" w:rsidRPr="00A41293" w:rsidTr="00334B5C">
        <w:trPr>
          <w:trHeight w:val="20"/>
          <w:tblHeader/>
        </w:trPr>
        <w:tc>
          <w:tcPr>
            <w:tcW w:w="787" w:type="dxa"/>
            <w:shd w:val="clear" w:color="auto" w:fill="D0CECE" w:themeFill="background2" w:themeFillShade="E6"/>
            <w:vAlign w:val="center"/>
            <w:hideMark/>
          </w:tcPr>
          <w:p w:rsidR="002B26DB" w:rsidRPr="00A41293" w:rsidRDefault="002B26DB" w:rsidP="00334B5C">
            <w:pPr>
              <w:bidi w:val="0"/>
              <w:spacing w:after="120" w:line="240" w:lineRule="auto"/>
              <w:jc w:val="center"/>
              <w:rPr>
                <w:rFonts w:ascii="David" w:eastAsia="Times New Roman" w:hAnsi="David" w:cs="David"/>
                <w:b/>
                <w:bCs/>
                <w:color w:val="000000"/>
                <w:sz w:val="20"/>
                <w:szCs w:val="20"/>
              </w:rPr>
            </w:pPr>
            <w:r w:rsidRPr="00A41293">
              <w:rPr>
                <w:rFonts w:ascii="David" w:eastAsia="Times New Roman" w:hAnsi="David" w:cs="David"/>
                <w:b/>
                <w:bCs/>
                <w:color w:val="000000"/>
                <w:sz w:val="20"/>
                <w:szCs w:val="20"/>
                <w:rtl/>
              </w:rPr>
              <w:t>מספר</w:t>
            </w:r>
            <w:r w:rsidRPr="00A41293">
              <w:rPr>
                <w:rFonts w:ascii="David" w:eastAsia="Times New Roman" w:hAnsi="David" w:cs="David"/>
                <w:b/>
                <w:bCs/>
                <w:color w:val="000000"/>
                <w:sz w:val="20"/>
                <w:szCs w:val="20"/>
              </w:rPr>
              <w:t xml:space="preserve"> </w:t>
            </w:r>
            <w:r w:rsidRPr="00A41293">
              <w:rPr>
                <w:rFonts w:ascii="David" w:eastAsia="Times New Roman" w:hAnsi="David" w:cs="David"/>
                <w:b/>
                <w:bCs/>
                <w:color w:val="000000"/>
                <w:sz w:val="20"/>
                <w:szCs w:val="20"/>
                <w:rtl/>
              </w:rPr>
              <w:t>סידורי</w:t>
            </w:r>
          </w:p>
        </w:tc>
        <w:tc>
          <w:tcPr>
            <w:tcW w:w="727" w:type="dxa"/>
            <w:shd w:val="clear" w:color="auto" w:fill="D0CECE" w:themeFill="background2" w:themeFillShade="E6"/>
            <w:vAlign w:val="center"/>
            <w:hideMark/>
          </w:tcPr>
          <w:p w:rsidR="002B26DB" w:rsidRPr="00A41293" w:rsidRDefault="002B26DB" w:rsidP="00334B5C">
            <w:pPr>
              <w:spacing w:after="120" w:line="240" w:lineRule="auto"/>
              <w:jc w:val="center"/>
              <w:rPr>
                <w:rFonts w:ascii="David" w:eastAsia="Times New Roman" w:hAnsi="David" w:cs="David"/>
                <w:b/>
                <w:bCs/>
                <w:color w:val="000000"/>
                <w:sz w:val="20"/>
                <w:szCs w:val="20"/>
              </w:rPr>
            </w:pPr>
            <w:r w:rsidRPr="00A41293">
              <w:rPr>
                <w:rFonts w:ascii="David" w:eastAsia="Times New Roman" w:hAnsi="David" w:cs="David"/>
                <w:b/>
                <w:bCs/>
                <w:color w:val="000000"/>
                <w:sz w:val="20"/>
                <w:szCs w:val="20"/>
                <w:rtl/>
              </w:rPr>
              <w:t>פרק</w:t>
            </w:r>
          </w:p>
        </w:tc>
        <w:tc>
          <w:tcPr>
            <w:tcW w:w="1357" w:type="dxa"/>
            <w:shd w:val="clear" w:color="auto" w:fill="D0CECE" w:themeFill="background2" w:themeFillShade="E6"/>
            <w:vAlign w:val="center"/>
            <w:hideMark/>
          </w:tcPr>
          <w:p w:rsidR="002B26DB" w:rsidRPr="00A41293" w:rsidRDefault="002B26DB" w:rsidP="00334B5C">
            <w:pPr>
              <w:spacing w:after="120" w:line="240" w:lineRule="auto"/>
              <w:jc w:val="center"/>
              <w:rPr>
                <w:rFonts w:ascii="David" w:eastAsia="Times New Roman" w:hAnsi="David" w:cs="David"/>
                <w:b/>
                <w:bCs/>
                <w:color w:val="000000"/>
                <w:sz w:val="20"/>
                <w:szCs w:val="20"/>
                <w:rtl/>
              </w:rPr>
            </w:pPr>
            <w:r w:rsidRPr="00A41293">
              <w:rPr>
                <w:rFonts w:ascii="David" w:eastAsia="Times New Roman" w:hAnsi="David" w:cs="David"/>
                <w:b/>
                <w:bCs/>
                <w:color w:val="000000"/>
                <w:sz w:val="20"/>
                <w:szCs w:val="20"/>
                <w:rtl/>
              </w:rPr>
              <w:t>הסעיף במכרז</w:t>
            </w:r>
          </w:p>
        </w:tc>
        <w:tc>
          <w:tcPr>
            <w:tcW w:w="964" w:type="dxa"/>
            <w:shd w:val="clear" w:color="auto" w:fill="D0CECE" w:themeFill="background2" w:themeFillShade="E6"/>
            <w:vAlign w:val="center"/>
            <w:hideMark/>
          </w:tcPr>
          <w:p w:rsidR="002B26DB" w:rsidRPr="00A41293" w:rsidRDefault="002B26DB" w:rsidP="00334B5C">
            <w:pPr>
              <w:bidi w:val="0"/>
              <w:spacing w:after="120" w:line="240" w:lineRule="auto"/>
              <w:jc w:val="center"/>
              <w:rPr>
                <w:rFonts w:ascii="David" w:eastAsia="Times New Roman" w:hAnsi="David" w:cs="David"/>
                <w:b/>
                <w:bCs/>
                <w:color w:val="000000"/>
                <w:sz w:val="20"/>
                <w:szCs w:val="20"/>
                <w:rtl/>
              </w:rPr>
            </w:pPr>
            <w:r>
              <w:rPr>
                <w:rFonts w:ascii="David" w:eastAsia="Times New Roman" w:hAnsi="David" w:cs="David" w:hint="cs"/>
                <w:b/>
                <w:bCs/>
                <w:color w:val="000000"/>
                <w:sz w:val="20"/>
                <w:szCs w:val="20"/>
                <w:rtl/>
              </w:rPr>
              <w:t>תת סעיף /נקודה</w:t>
            </w:r>
          </w:p>
        </w:tc>
        <w:tc>
          <w:tcPr>
            <w:tcW w:w="4040" w:type="dxa"/>
            <w:shd w:val="clear" w:color="auto" w:fill="D0CECE" w:themeFill="background2" w:themeFillShade="E6"/>
            <w:vAlign w:val="center"/>
            <w:hideMark/>
          </w:tcPr>
          <w:p w:rsidR="002B26DB" w:rsidRPr="00A41293" w:rsidRDefault="002B26DB" w:rsidP="00334B5C">
            <w:pPr>
              <w:spacing w:after="120" w:line="240" w:lineRule="auto"/>
              <w:rPr>
                <w:rFonts w:ascii="David" w:eastAsia="Times New Roman" w:hAnsi="David" w:cs="David"/>
                <w:b/>
                <w:bCs/>
                <w:color w:val="000000"/>
                <w:sz w:val="20"/>
                <w:szCs w:val="20"/>
              </w:rPr>
            </w:pPr>
            <w:r w:rsidRPr="00A41293">
              <w:rPr>
                <w:rFonts w:ascii="David" w:eastAsia="Times New Roman" w:hAnsi="David" w:cs="David"/>
                <w:b/>
                <w:bCs/>
                <w:color w:val="000000"/>
                <w:sz w:val="20"/>
                <w:szCs w:val="20"/>
                <w:rtl/>
              </w:rPr>
              <w:t xml:space="preserve">תוכן הסעיף במכרז </w:t>
            </w:r>
          </w:p>
        </w:tc>
        <w:tc>
          <w:tcPr>
            <w:tcW w:w="3543" w:type="dxa"/>
            <w:shd w:val="clear" w:color="auto" w:fill="D0CECE" w:themeFill="background2" w:themeFillShade="E6"/>
            <w:vAlign w:val="center"/>
            <w:hideMark/>
          </w:tcPr>
          <w:p w:rsidR="002B26DB" w:rsidRPr="00A41293" w:rsidRDefault="002B26DB" w:rsidP="00334B5C">
            <w:pPr>
              <w:spacing w:after="120" w:line="240" w:lineRule="auto"/>
              <w:rPr>
                <w:rFonts w:ascii="David" w:eastAsia="Times New Roman" w:hAnsi="David" w:cs="David"/>
                <w:b/>
                <w:bCs/>
                <w:color w:val="000000"/>
                <w:sz w:val="20"/>
                <w:szCs w:val="20"/>
                <w:rtl/>
              </w:rPr>
            </w:pPr>
            <w:r w:rsidRPr="00A41293">
              <w:rPr>
                <w:rFonts w:ascii="David" w:eastAsia="Times New Roman" w:hAnsi="David" w:cs="David"/>
                <w:b/>
                <w:bCs/>
                <w:color w:val="000000"/>
                <w:sz w:val="20"/>
                <w:szCs w:val="20"/>
                <w:rtl/>
              </w:rPr>
              <w:t>השאלה/בקשה</w:t>
            </w:r>
          </w:p>
        </w:tc>
        <w:tc>
          <w:tcPr>
            <w:tcW w:w="3970" w:type="dxa"/>
            <w:shd w:val="clear" w:color="auto" w:fill="D0CECE" w:themeFill="background2" w:themeFillShade="E6"/>
            <w:vAlign w:val="center"/>
            <w:hideMark/>
          </w:tcPr>
          <w:p w:rsidR="002B26DB" w:rsidRPr="00A41293" w:rsidRDefault="002B26DB" w:rsidP="00334B5C">
            <w:pPr>
              <w:spacing w:after="120" w:line="240" w:lineRule="auto"/>
              <w:rPr>
                <w:rFonts w:ascii="David" w:eastAsia="Times New Roman" w:hAnsi="David" w:cs="David"/>
                <w:b/>
                <w:bCs/>
                <w:color w:val="000000"/>
                <w:sz w:val="20"/>
                <w:szCs w:val="20"/>
                <w:rtl/>
              </w:rPr>
            </w:pPr>
            <w:r w:rsidRPr="00A41293">
              <w:rPr>
                <w:rFonts w:ascii="David" w:eastAsia="Times New Roman" w:hAnsi="David" w:cs="David"/>
                <w:b/>
                <w:bCs/>
                <w:color w:val="000000"/>
                <w:sz w:val="20"/>
                <w:szCs w:val="20"/>
                <w:rtl/>
              </w:rPr>
              <w:t>מענה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1.5. שירותים נוספים, שינויים ושיפורים (להלן: "שו"שים") </w:t>
            </w:r>
            <w:r w:rsidRPr="00A41293">
              <w:rPr>
                <w:rFonts w:ascii="David" w:eastAsia="Times New Roman" w:hAnsi="David" w:cs="David"/>
                <w:color w:val="000000"/>
                <w:sz w:val="20"/>
                <w:szCs w:val="20"/>
                <w:rtl/>
              </w:rPr>
              <w:br/>
              <w:t>במהלך תקופת ההתקשרות (לרבות תקופות ההארכה, ככל שתמומשנה), יספק המציע הזוכה, בהתאם לדרישת נציג המשרד שו"שים ביחס למערכת, הכל בהתאם למחירים והתעריפים שבטופס ההצעה הכספית, ובהתאם לכל ההוראות, התנאים וכיו"ב, כל המפורט והמוגדר בחוזה ו/או במפרט הטכני. השו"שים ייעשו בהתאם למשימות שיוטלו על המציע הזוכה מפעם לפעם על ידי המשרד, ככל שימצא לנכון לפי שיקול דעתו הבלעדי והמוחלט.</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יובהר שככל האמור בסעיף זה הינו כפוף להוראות סעיף 5.8 במסמכי המכרז.</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 בסעיף 1.5 לפרק 1 במקום: "כל המפורט והמוגדר בחוזה" יופיעו המילים "הכל כמפורט וכמוגדר בחוזה".                     </w:t>
            </w:r>
            <w:r>
              <w:rPr>
                <w:rFonts w:ascii="David" w:eastAsia="Times New Roman" w:hAnsi="David" w:cs="David"/>
                <w:color w:val="000000"/>
                <w:sz w:val="20"/>
                <w:szCs w:val="20"/>
                <w:rtl/>
              </w:rPr>
              <w:br/>
            </w:r>
            <w:r w:rsidRPr="00A41293">
              <w:rPr>
                <w:rFonts w:ascii="David" w:eastAsia="Times New Roman" w:hAnsi="David" w:cs="David" w:hint="cs"/>
                <w:color w:val="000000"/>
                <w:sz w:val="20"/>
                <w:szCs w:val="20"/>
                <w:rtl/>
              </w:rPr>
              <w:t>לעניי</w:t>
            </w:r>
            <w:r w:rsidRPr="00A41293">
              <w:rPr>
                <w:rFonts w:ascii="David" w:eastAsia="Times New Roman" w:hAnsi="David" w:cs="David" w:hint="eastAsia"/>
                <w:color w:val="000000"/>
                <w:sz w:val="20"/>
                <w:szCs w:val="20"/>
                <w:rtl/>
              </w:rPr>
              <w:t>ן</w:t>
            </w:r>
            <w:r w:rsidRPr="00A41293">
              <w:rPr>
                <w:rFonts w:ascii="David" w:eastAsia="Times New Roman" w:hAnsi="David" w:cs="David"/>
                <w:color w:val="000000"/>
                <w:sz w:val="20"/>
                <w:szCs w:val="20"/>
                <w:rtl/>
              </w:rPr>
              <w:t xml:space="preserve"> הבקשה: כפי שכתוב מפורשות בסעיף זה הוא מפנה להוראות החוזה. בנוסף, בסעיף 1.4 לחוזה כתוב כי במקרה של סתירה בין הוראות החוזה לנספחיו תגבור הוראת החוזה. מכאן ברור שהוראת סעיף 5.8  בחוזה שעניינה שו"שים היא הגוברת.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1.1.8</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1.1.8. המשרד רשאי לדרוש תכנית גרסאות חדשות לשירותים נשוא מכרז זה במסגרת ההתקשרות, ככל ובעת תקופת ההתקשרות יחולו שינוים טכנולוגיים המחייבים התאמות או עדכונים בשירותים אשר יסופקו על-ידי הספק הזוכה במסגרת תקופת ההתקשרות.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להתאים סעיף זה למקובל בתחום, שלפיו כל בקשה לשינוי תועבר לבחינת הספק, אשר יבדוק, בתוך פרק זמן נקוב, את פירוט ההשלכות הנובעות מן השינוי על השירותים, לוחות הזמנים, התמורה, הביצועים, מבחני הקבלה ויתר ההתחייבויות על פי החוזה, ויגיש למשרד הצעה בכתב לביצוע השינוי או, ימסור למשרד הודעה בכתב המפרטת כי לא ניתן לבצע את השינוי ואת הסיבה לכך. הצעת שינויים כאמור תכלול את השינויים וההתאמות הנדרשים בחוזה ובנספחיו ואת משמעויות השינויים כאמור לעיל</w:t>
            </w:r>
          </w:p>
        </w:tc>
        <w:tc>
          <w:tcPr>
            <w:tcW w:w="397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(המבוקש דומה יותר להליך העבודה הקשור לשו"שים שכמפורט בסעיף 5.8 לחוזה).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1.1.8</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להבהיר כי דרישת המשרד לאספקת גרסאות חדשות לשירותים ו/או חלק מהם, במסגרת מכרז זה, תהא כפופה ליכולת הטכנית של הספק, לספק את הנ"ל, וככל שמדובר ממוצרים ו/או מערכות שמקורם בצדדים שלישיים, הנ"ל יהיה נתון לשיקול דעת הצדדים השלישיים ובכפוף לתנאי ההסכם ו/או הרישיון שניתן לספק על ידי הצד השלישי. </w:t>
            </w:r>
          </w:p>
        </w:tc>
        <w:tc>
          <w:tcPr>
            <w:tcW w:w="3970" w:type="dxa"/>
            <w:vMerge/>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1.4.1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המונח "שביעות רצון המשרד" חוזר על עצמו לאורך מסמכי המכרז. נבקש להגדיר כי "שביעות רצונו של המשרד" משמעה קיום התחייבויות הזוכה בהתאם להוראות המכרז, שכן שביעות רצון היא קריטריון סובייקטיבי שלא ניתן למדוד את עמידת הספק בו.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המשרד הוא רשות שלטונית אשר כפופה לכללי המשפט המינהלי לרבות החובה לנהוג בסבירות.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1.4.1.1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המונח "שביעות רצון" הוא מונח סובייקטיבי שאיננו מאפשר למבצע לדעת מהן דרישות המכרז מעבר למפרט הטכני. בשל כך, מבוקש כי ייאמר כי העבודה תוכתר כמוצלחת אם </w:t>
            </w:r>
            <w:r w:rsidRPr="00A41293">
              <w:rPr>
                <w:rFonts w:ascii="David" w:eastAsia="Times New Roman" w:hAnsi="David" w:cs="David"/>
                <w:color w:val="000000"/>
                <w:sz w:val="20"/>
                <w:szCs w:val="20"/>
                <w:rtl/>
              </w:rPr>
              <w:lastRenderedPageBreak/>
              <w:t>בוצעה בהתאם למפרט הטכני.</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ראו לעיל תשובה להערה בשורה 4</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1.4.1.1 ו- 1.4.1.2, 1.4.1.4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למחוק את הביטוי "לשביעות רצונו המלאה של המשרד" המהווה ביטוי סובייקטיבי, ובמקום ייכתב: בהתאם לתנאי ההסכם.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לעיל תשובה להערה בשורה 4</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7</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1.4.1.2, וכן סעיף 3.2 להסכם</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ההצעה מתומחרת על פי התקופות הנקובות במכרז ולכן לא סביר שלמשרד תהיה זכות להודיע על הארכה של התקופות באופן חד צדדי. לגבי דחיה או השהייה של התקופות - יש לתחום בזמן תקופת דחיה או השהיה כזו שכן הדבר כרוך בעלויות נוספות לספק שצריך להחזיק את כח האדם לתקופת הדחיה או ההשהיה.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1.4.1.2 לפרק 1 יתוקן כך: לאחר המילים "להודיע למציע הזוכה בכתב" יתווספו המילים "בהודעה מראש של 60 יום". </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3.2 לחוזה יתוקן בהתאם: לאחר המילים "להודיע לספק בכתב" יתווספו המילים "בהודעה מראש של 60 יום".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1.4.1.3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1.4.1.3. תקופת האחריות – במהלך תקופת האחריות, שתארך 12 חודשים מתום תקופת ההטמעה של כל שלב בנפרד, יספק המציע הזוכה שירותי אחריות למערכת, לרבות שירותי תחזוקה שוטפים ושירותים נוספים ללא תמורה, הכל בהתאם למוגדר ולמפורט בחוזה ובמפרט הטכני ולשביעות רצונו המלאה של המשרד.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המשפט "ושירותים נוספים ללא תמורה" – יימחק.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המציע הינו חברה הנמנית על קבוצת חברות, אשר להן, כמכלול, ניסיון עתיר בתחומים המבוקשים בתנאי הסף במכרז זה. המציע סבור כי הצגת עמידתו של המציע, בעצמו, בתנאי הסף המופיעים בכל אחד מסעיפי המשנה של סעיף זה אינה משרתת באופן מיטבי את האינטרסים של עורך המכרז. לפיכך, מבוקש כי לצורך עמידתו של המציע בתנאי הסף בסעיף זה יוכל המציע לייחס ניסיון ומחזור כספי של שאר החברות המנויות בקבוצה, שהינן חברות בנות ו/או קשורות למציע.</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2.2 לא ישונה.  </w:t>
            </w:r>
          </w:p>
          <w:p w:rsidR="002B26DB" w:rsidRPr="00A41293" w:rsidRDefault="002B26DB" w:rsidP="00334B5C">
            <w:pPr>
              <w:spacing w:after="120" w:line="240" w:lineRule="auto"/>
              <w:rPr>
                <w:rFonts w:ascii="David" w:eastAsia="Times New Roman" w:hAnsi="David" w:cs="David"/>
                <w:b/>
                <w:bCs/>
                <w:color w:val="000000"/>
                <w:sz w:val="20"/>
                <w:szCs w:val="20"/>
                <w:rtl/>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10</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2.2.3.2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2.2.3.1.  בכל אחד מהתחומים המנויים לעיל (ניהול/ניתוח/פיתוח/תשתיות) לפחות עובד אחד בעל ניסיון של שלוש שנים, לפחות, בתחום שבגינו הוא מוצע, בפרויקטי חיפוש.</w:t>
            </w:r>
            <w:r w:rsidRPr="00A41293">
              <w:rPr>
                <w:rFonts w:ascii="David" w:eastAsia="Times New Roman" w:hAnsi="David" w:cs="David"/>
                <w:color w:val="000000"/>
                <w:sz w:val="20"/>
                <w:szCs w:val="20"/>
                <w:rtl/>
              </w:rPr>
              <w:br/>
              <w:t>2.2.3.2.  מנהל פרויקטים (מנהל הפרויקט יכול שיהיה מנהל פרויקט/מנתח מערכות/מפתח ראשי), בעל ניסיון של לפחות חמש שנים בהובלת פרויקטים / הובלת ניתוח מערכות בפרויקט / הובלת פיתוח בפרויקט , בפרויקטי חיפוש.</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לאפשר התאמה מלאה בין דרישות סעיף זה לדרשות סעיף 2.2.3.1 ולהגיש מנהל פרויקט עם ניסיון של 3 שנים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11</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3.1.6.10</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3.1.6.10. כאשר המציע הוא תאגיד, בשם המציע </w:t>
            </w:r>
            <w:r w:rsidRPr="00A41293">
              <w:rPr>
                <w:rFonts w:ascii="David" w:eastAsia="Times New Roman" w:hAnsi="David" w:cs="David"/>
                <w:color w:val="000000"/>
                <w:sz w:val="20"/>
                <w:szCs w:val="20"/>
                <w:rtl/>
              </w:rPr>
              <w:lastRenderedPageBreak/>
              <w:t>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לרבות לעניין מכרז זה והגשת ההצעה ומסמכיה בשם התאגיד. מקום שבו מציע נדרש לחתימה בראשי תיבות, יכולה החתימה להיות באמצעות חותמת התאגיד בלבד.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נבקש למחוק את המילה "לרבות". מורשי </w:t>
            </w:r>
            <w:r w:rsidRPr="00A41293">
              <w:rPr>
                <w:rFonts w:ascii="David" w:eastAsia="Times New Roman" w:hAnsi="David" w:cs="David"/>
                <w:color w:val="000000"/>
                <w:sz w:val="20"/>
                <w:szCs w:val="20"/>
                <w:rtl/>
              </w:rPr>
              <w:lastRenderedPageBreak/>
              <w:t xml:space="preserve">החתימה מחייבים את המציע לעניין המכרז והגשת ההצעה, לאו דווקא לכל דבר וענין. יש לתקן את סעיף 2 לנספח ט' לפרק 3 (עמוד 91 למכרז) בהתאמה.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התיקון מתקבל.  המילה "לרבות" תימחק. נוסח </w:t>
            </w:r>
            <w:r w:rsidRPr="00A41293">
              <w:rPr>
                <w:rFonts w:ascii="David" w:eastAsia="Times New Roman" w:hAnsi="David" w:cs="David"/>
                <w:color w:val="000000"/>
                <w:sz w:val="20"/>
                <w:szCs w:val="20"/>
                <w:rtl/>
              </w:rPr>
              <w:lastRenderedPageBreak/>
              <w:t xml:space="preserve">סעיף 3.1.6.10 לפרק 1 יהיה: "כאשר המציע הוא תאגיד, בשם המציע 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לעניין מכרז זה והגשת ההצעה ומסמכיה בשם התאגיד. מקום שבו מציע נדרש לחתימה בראשי תיבות, יכולה החתימה להיות באמצעות חותמת התאגיד בלבד". </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נספח ט' לפרק 3 יתוקן בהתאם: בסעיף 2 תימחק המילה "לרבות".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3.1.6.4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3.1.6.4. האריזה תכלול :</w:t>
            </w:r>
            <w:r w:rsidRPr="00A41293">
              <w:rPr>
                <w:rFonts w:ascii="David" w:eastAsia="Times New Roman" w:hAnsi="David" w:cs="David"/>
                <w:color w:val="000000"/>
                <w:sz w:val="20"/>
                <w:szCs w:val="20"/>
                <w:rtl/>
              </w:rPr>
              <w:br/>
              <w:t>• מסמך מקור- מענה מלא ושלם על כל צרופותיו ונספחיו שיש להגיש במסגרת המכרז כשהוא כרוך, מוחתם בחתימת מורשה/י החתימה המוצהרים מקום בו נדרשת חתימה.</w:t>
            </w:r>
            <w:r w:rsidRPr="00A41293">
              <w:rPr>
                <w:rFonts w:ascii="David" w:eastAsia="Times New Roman" w:hAnsi="David" w:cs="David"/>
                <w:color w:val="000000"/>
                <w:sz w:val="20"/>
                <w:szCs w:val="20"/>
                <w:rtl/>
              </w:rPr>
              <w:br/>
              <w:t xml:space="preserve">• מדיה דיגיטלית - מענה מלא ושלם על כל צרופותיו ונספחיו שיש להגיש במסגרת המכרז. בצורה הניתנת לקריאה ע"י מוצרי </w:t>
            </w:r>
            <w:r w:rsidRPr="00A41293">
              <w:rPr>
                <w:rFonts w:ascii="David" w:eastAsia="Times New Roman" w:hAnsi="David" w:cs="David"/>
                <w:color w:val="000000"/>
                <w:sz w:val="20"/>
                <w:szCs w:val="20"/>
              </w:rPr>
              <w:t>Office</w:t>
            </w:r>
            <w:r w:rsidRPr="00A41293">
              <w:rPr>
                <w:rFonts w:ascii="David" w:eastAsia="Times New Roman" w:hAnsi="David" w:cs="David"/>
                <w:color w:val="000000"/>
                <w:sz w:val="20"/>
                <w:szCs w:val="20"/>
                <w:rtl/>
              </w:rPr>
              <w:t xml:space="preserve"> של מיקרוסופט גרסה 2010 ומעלה.</w:t>
            </w:r>
            <w:r w:rsidRPr="00A41293">
              <w:rPr>
                <w:rFonts w:ascii="David" w:eastAsia="Times New Roman" w:hAnsi="David" w:cs="David"/>
                <w:color w:val="000000"/>
                <w:sz w:val="20"/>
                <w:szCs w:val="20"/>
                <w:rtl/>
              </w:rPr>
              <w:br/>
              <w:t>• מעטפה נפרדת ובה הצעת המחיר, עליה יירשם "פרק 5 – ההצעה הכספית".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להגיש את העותק במדיה הדיגיטלית כקובץ סרוק בפורמט </w:t>
            </w:r>
            <w:r w:rsidRPr="00A41293">
              <w:rPr>
                <w:rFonts w:ascii="David" w:eastAsia="Times New Roman" w:hAnsi="David" w:cs="David"/>
                <w:color w:val="000000"/>
                <w:sz w:val="20"/>
                <w:szCs w:val="20"/>
              </w:rPr>
              <w:t>PDF</w:t>
            </w:r>
            <w:r w:rsidRPr="00A41293">
              <w:rPr>
                <w:rFonts w:ascii="David" w:eastAsia="Times New Roman" w:hAnsi="David" w:cs="David"/>
                <w:color w:val="000000"/>
                <w:sz w:val="20"/>
                <w:szCs w:val="20"/>
                <w:rtl/>
              </w:rPr>
              <w:t xml:space="preserve">.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3.2.2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3.2.2. מציע הכולל בהצעתו מוצר בסיס של יצרן שהוא משמש כנציגו, יצרף להצעתו התחייבות יצרן החתומה על ידי מורשה חתימה מטעם היצרן המעיד כי המציע:</w:t>
            </w:r>
            <w:r w:rsidRPr="00A41293">
              <w:rPr>
                <w:rFonts w:ascii="David" w:eastAsia="Times New Roman" w:hAnsi="David" w:cs="David"/>
                <w:color w:val="000000"/>
                <w:sz w:val="20"/>
                <w:szCs w:val="20"/>
                <w:rtl/>
              </w:rPr>
              <w:br/>
              <w:t>• מורשה לשמש כנציגו בארץ</w:t>
            </w:r>
            <w:r w:rsidRPr="00A41293">
              <w:rPr>
                <w:rFonts w:ascii="David" w:eastAsia="Times New Roman" w:hAnsi="David" w:cs="David"/>
                <w:color w:val="000000"/>
                <w:sz w:val="20"/>
                <w:szCs w:val="20"/>
                <w:rtl/>
              </w:rPr>
              <w:br/>
              <w:t>• רשאי לספק רישיונות למוצר הבסיס</w:t>
            </w:r>
            <w:r w:rsidRPr="00A41293">
              <w:rPr>
                <w:rFonts w:ascii="David" w:eastAsia="Times New Roman" w:hAnsi="David" w:cs="David"/>
                <w:color w:val="000000"/>
                <w:sz w:val="20"/>
                <w:szCs w:val="20"/>
                <w:rtl/>
              </w:rPr>
              <w:br/>
              <w:t>• רשאי לבצע התאמות למוצר הבסיס</w:t>
            </w:r>
            <w:r w:rsidRPr="00A41293">
              <w:rPr>
                <w:rFonts w:ascii="David" w:eastAsia="Times New Roman" w:hAnsi="David" w:cs="David"/>
                <w:color w:val="000000"/>
                <w:sz w:val="20"/>
                <w:szCs w:val="20"/>
                <w:rtl/>
              </w:rPr>
              <w:br/>
              <w:t>וכן יצרף אישור שהיצרן מתחייב לתת גיבוי מלא למציע ולספק תמיכה למציע במהלך כל תקופת ההתקשרות.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להוריד דרישה לאישור יצרן, היות ומרבית הפרויקטים המבוצעים בתחום זה הינם מבוססי </w:t>
            </w:r>
            <w:r w:rsidRPr="00A41293">
              <w:rPr>
                <w:rFonts w:ascii="David" w:eastAsia="Times New Roman" w:hAnsi="David" w:cs="David"/>
                <w:color w:val="000000"/>
                <w:sz w:val="20"/>
                <w:szCs w:val="20"/>
              </w:rPr>
              <w:t>Open source</w:t>
            </w:r>
            <w:r w:rsidRPr="00A41293">
              <w:rPr>
                <w:rFonts w:ascii="David" w:eastAsia="Times New Roman" w:hAnsi="David" w:cs="David"/>
                <w:color w:val="000000"/>
                <w:sz w:val="20"/>
                <w:szCs w:val="20"/>
                <w:rtl/>
              </w:rPr>
              <w:t xml:space="preserve"> ולכן לא בהכרח נחתם הסכם יצרן , בנוסף, חברתנו ביקרה במהלך השנים האחרונות יותר מ 15 פרויקטים בתחום זה , איננו רואים דרישה זו מהותית לשם ביצוע הפרויקט</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לא ישונה. הסעיף מדבר על מצב שהמציע הוא </w:t>
            </w:r>
            <w:r w:rsidRPr="00A41293">
              <w:rPr>
                <w:rFonts w:ascii="David" w:eastAsia="Times New Roman" w:hAnsi="David" w:cs="David"/>
                <w:color w:val="000000"/>
                <w:sz w:val="20"/>
                <w:szCs w:val="20"/>
                <w:u w:val="single"/>
                <w:rtl/>
              </w:rPr>
              <w:t>נציג</w:t>
            </w:r>
            <w:r w:rsidRPr="00A41293">
              <w:rPr>
                <w:rFonts w:ascii="David" w:eastAsia="Times New Roman" w:hAnsi="David" w:cs="David"/>
                <w:color w:val="000000"/>
                <w:sz w:val="20"/>
                <w:szCs w:val="20"/>
                <w:rtl/>
              </w:rPr>
              <w:t xml:space="preserve"> היצרן. יתכן מצב שהמציע מציג מוצר בסיס שהוא </w:t>
            </w:r>
            <w:r w:rsidRPr="00A41293">
              <w:rPr>
                <w:rFonts w:ascii="David" w:eastAsia="Times New Roman" w:hAnsi="David" w:cs="David"/>
                <w:color w:val="000000"/>
                <w:sz w:val="20"/>
                <w:szCs w:val="20"/>
              </w:rPr>
              <w:t>open source</w:t>
            </w:r>
            <w:r w:rsidRPr="00A41293">
              <w:rPr>
                <w:rFonts w:ascii="David" w:eastAsia="Times New Roman" w:hAnsi="David" w:cs="David"/>
                <w:color w:val="000000"/>
                <w:sz w:val="20"/>
                <w:szCs w:val="20"/>
                <w:rtl/>
              </w:rPr>
              <w:t xml:space="preserve"> ולא בתור נציג היצרן. במקרה זה לא יידרש כמובן לאישורים אלו.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14</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3.2.9</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3.2.9. לצורך הוכחת עמידתו בתנאי הסף שבסעיף 2.1.3, יצרף המציע להצעתו העתק (מאומת בידי עורך דין כנאמן למקור) מכל אישור ו/או רישיון ו/או רישוי ו/או היתר ו/או הרשאה הנדרשים על פי כל דין לביצוע השירותים נשוא מכרז זה; וכן אסמכתא המעידה על רישום המציע בכל מרשם המתנהל על פי דין ונדרש לצורך ביצוע השירותים נשוא מכרז זה.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לצורך מתן השירותים לא נדרש </w:t>
            </w:r>
            <w:r w:rsidRPr="00A41293">
              <w:rPr>
                <w:rFonts w:ascii="David" w:eastAsia="Times New Roman" w:hAnsi="David" w:cs="David" w:hint="cs"/>
                <w:color w:val="000000"/>
                <w:sz w:val="20"/>
                <w:szCs w:val="20"/>
                <w:rtl/>
              </w:rPr>
              <w:t>רישיו</w:t>
            </w:r>
            <w:r w:rsidRPr="00A41293">
              <w:rPr>
                <w:rFonts w:ascii="David" w:eastAsia="Times New Roman" w:hAnsi="David" w:cs="David" w:hint="eastAsia"/>
                <w:color w:val="000000"/>
                <w:sz w:val="20"/>
                <w:szCs w:val="20"/>
                <w:rtl/>
              </w:rPr>
              <w:t>ן</w:t>
            </w:r>
            <w:r w:rsidRPr="00A41293">
              <w:rPr>
                <w:rFonts w:ascii="David" w:eastAsia="Times New Roman" w:hAnsi="David" w:cs="David"/>
                <w:color w:val="000000"/>
                <w:sz w:val="20"/>
                <w:szCs w:val="20"/>
                <w:rtl/>
              </w:rPr>
              <w:t xml:space="preserve"> רישוי או היתר ולכן לא ברור לנו אילו מסמכים יש לצרף במענה לסעיף זה.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לא ישונה. ככל שלא נדרש רישוי/רישיון/היתר/הרשאה </w:t>
            </w:r>
            <w:r w:rsidRPr="00A41293">
              <w:rPr>
                <w:rFonts w:ascii="David" w:eastAsia="Times New Roman" w:hAnsi="David" w:cs="David" w:hint="cs"/>
                <w:color w:val="000000"/>
                <w:sz w:val="20"/>
                <w:szCs w:val="20"/>
                <w:rtl/>
              </w:rPr>
              <w:t>וכו</w:t>
            </w:r>
            <w:r w:rsidRPr="00A41293">
              <w:rPr>
                <w:rFonts w:ascii="David" w:eastAsia="Times New Roman" w:hAnsi="David" w:cs="David"/>
                <w:color w:val="000000"/>
                <w:sz w:val="20"/>
                <w:szCs w:val="20"/>
                <w:rtl/>
              </w:rPr>
              <w:t>', לא נדרש מסמך המוכיח זאת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3.5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לפני חילוט הערבות יוזמן המציע להעברת עמדתו וגירסתו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חילוט הערבות יתבצע בהתאם לאמור בהוראת תכ"מ 7.5.1.1  של אגף החשכ"ל במשרד האוצר. </w:t>
            </w:r>
            <w:r w:rsidRPr="00A41293">
              <w:rPr>
                <w:rFonts w:ascii="David" w:eastAsia="Times New Roman" w:hAnsi="David" w:cs="David"/>
                <w:color w:val="000000"/>
                <w:sz w:val="20"/>
                <w:szCs w:val="20"/>
                <w:rtl/>
              </w:rPr>
              <w:lastRenderedPageBreak/>
              <w:t>בהתאם לאמור בסעיף 2.7.3 להוראה זו "לא תקבל ועדת המכרזים החלטה בדבר חילוט ערבות, אלא לאחר שנתנה הזדמנות למציע או לספק, לפי העניין, להשמיע טענותיו, בעל פה או בכתב, בהתאם להחלטת הוועדה".</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בסעיף 3.5.1 תתוקן ההפניה לנספח, כך שבמקום הכתוב "שבנספח ה' לטופס ההצעה" ייכתב "שבנספח ו' לטופס ההצעה".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16</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3.5.4,   5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3.5.4. ערבות ההצעה תשמש כבטוחה לעמידת המציע בהתחייבויותיו במסגרת מכרז זה ולחתימה על החוזה (פרק 4 למסמכי המכרז) על ידי המציע שיזכה. במקרה של חזרת המציע מהצעתו ו/או אי-מילוי התחייבויות המציע לפי מכרז זה, יהיה המשרד רשאי לחלט את ערבות ההצעה, כפיצוי מוסכם ומוערך מראש, וזאת מבלי לגרוע מזכותו של המשרד לתבוע כל סעד ו/או פיצוי נוסף על פי כל דין.</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כי חילוט הערבות יעשה עד לגובה הנזק שנגרם עקב ההפרה, וכי הערבות לא תשמש כפיצוי מוסכם.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לא מתקבל. אולם המשרד בהיותו רשות שלטונית כפוף לכללי המשפט המינהלי בדבר סבירות וכו'.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3.6.3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3.6.3. כל שימוש בקבלן משנה יהיה אך ורק באישור מראש ובכתב של המשרד, ובהתאם לשיקול דעתו הבלעדי והמוחלט, ומבלי שיהיה חייב לנמק את החלטתו. מובהר כי זכות זו של המשרד תהיה תקפה גם במסגרת ההתקשרות עם המציע הזוכה ותכלול גם את זכות המשרד להפסיק עבודת קבלן משנה אשר אושר על-ידי המשרד לפני כן.</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מבוקש כי כל החלטה באשר לקבלני המשנה תהיה מנומקת כדי שהמציע יוכל להציע קבלני משנה מקובלים על עורך המכרז</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ככל רשות שלטונית, המשרד כפוף לחובת ההנמקה הכללית הקבועה בחוק.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4.2.2.6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שורה 2 בטבלה – נשמח לקבל פירוט לפרמטרים יותר מדויקים לאופן בו יינתן הניקוד לניסיון המציע ולצוות המוצע. כלומר כמות פרויקטים, היקף פרויקטים וכדומה...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הטבלה תוקנה. ראו להלן בהתייחסות לשורה 272.</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4.2.3.1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4.2.3.1. כחלק מבחינת האיכות, המשרד יפנה לעד שלושה לקוחות מבין הלקוחות אותם ציין המציע בהצעתו במענה למכרז (לרבות לצורך הוכחת עמידת המציע בתנאי הסף), ויבקש מהם לתת חוות דעת על המציע תוך התייחסות לקריטריונים המפורטים בסעיף 4.2.3.3. שלהלן.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להבנתנו סעיף 4.2.3.3 אינו קיים. האם הכוונה היא לסעיף 4.2.3.2?</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4.2.3.1 יתוקן כך: במקום "בסעיף 4.2.3.3. שלהלן" ייכתב "בסעיף 4.2.3.2 שלהלן".</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4.2.3.2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ניסיון מנהל הפרויקט – לא נראה שסעיף זה קשור לחוות דעת ממליצים.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4.2.3 יתוקן כך: מטבלת הקריטריונים יימחקו 2 השורות האחרונות בעניין: ניסיון מנהל הפרויקט, התרשמות כללית.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4.2.3.2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ניסיון מנהל הפרויקט – לא ברור לנו מהו מספר הפרויקטים הנדרשים למנהל הפרויקט בתנאי הסף. נשמח אם תפנו אותנו לסעיף הרלוונטי במכרז בו קיימת הדרישה למספר </w:t>
            </w:r>
            <w:r w:rsidRPr="00A41293">
              <w:rPr>
                <w:rFonts w:ascii="David" w:eastAsia="Times New Roman" w:hAnsi="David" w:cs="David"/>
                <w:color w:val="000000"/>
                <w:sz w:val="20"/>
                <w:szCs w:val="20"/>
                <w:rtl/>
              </w:rPr>
              <w:lastRenderedPageBreak/>
              <w:t xml:space="preserve">פרויקטים למנהל הפרויקט המוצע. </w:t>
            </w:r>
            <w:r w:rsidRPr="00A41293">
              <w:rPr>
                <w:rFonts w:ascii="David" w:eastAsia="Times New Roman" w:hAnsi="David" w:cs="David"/>
                <w:color w:val="000000"/>
                <w:sz w:val="20"/>
                <w:szCs w:val="20"/>
                <w:rtl/>
              </w:rPr>
              <w:br/>
              <w:t xml:space="preserve">כמו כן היכן יש לציין במענה את הפרויקטים עבור מנהל הפרויקט?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מספיק 1. </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הכתוב בסעיף 2.2.3.2 יוחלף בנוסח הבא: "מנהל פרוייקטים (מנהל הפרוייקט יכול שיהיה מנהל </w:t>
            </w:r>
            <w:r w:rsidRPr="00A41293">
              <w:rPr>
                <w:rFonts w:ascii="David" w:eastAsia="Times New Roman" w:hAnsi="David" w:cs="David"/>
                <w:color w:val="000000"/>
                <w:sz w:val="20"/>
                <w:szCs w:val="20"/>
                <w:rtl/>
              </w:rPr>
              <w:lastRenderedPageBreak/>
              <w:t xml:space="preserve">פרוייקט/מנתח מערכות/מפתח ראשי), בעל נסיון של לפחות חמש שנים בהובלת פרוייקטים/הובלת ניתוח מערכות בפרוייקט/הובלת פיתוח בפרוייקט, בפרוייקט חיפוש </w:t>
            </w:r>
            <w:r w:rsidRPr="00A41293">
              <w:rPr>
                <w:rFonts w:ascii="David" w:eastAsia="Times New Roman" w:hAnsi="David" w:cs="David"/>
                <w:color w:val="000000"/>
                <w:sz w:val="20"/>
                <w:szCs w:val="20"/>
                <w:u w:val="single"/>
                <w:rtl/>
              </w:rPr>
              <w:t>אחד לפחות</w:t>
            </w:r>
            <w:r w:rsidRPr="00A41293">
              <w:rPr>
                <w:rFonts w:ascii="David" w:eastAsia="Times New Roman" w:hAnsi="David" w:cs="David"/>
                <w:color w:val="000000"/>
                <w:sz w:val="20"/>
                <w:szCs w:val="20"/>
                <w:rtl/>
              </w:rPr>
              <w:t xml:space="preserve">". </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5(ב) לנספח ב'2 יתוקן בהתאם.</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הטבלה שבסעיף 6 לנספח ב'2 תתוקן כך:</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במשבצת שבשורה 1 ובטור שכותרתו "תפקידו" ייכתב "מנהל פרוייקט". במקום המילים "משך הניסיון בשנים" שבטור האחרון, ייכתב "משך הניסיון הכולל בשנים בתחום הקמת מערכת חיפוש ואינדוקס"</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לטבלה שבסעיף 2.3.1.7 לפרק 2 תתווסף שורה (87) כמובא להלן:</w:t>
            </w:r>
          </w:p>
          <w:tbl>
            <w:tblPr>
              <w:tblStyle w:val="a9"/>
              <w:bidiVisual/>
              <w:tblW w:w="0" w:type="auto"/>
              <w:jc w:val="right"/>
              <w:tblLayout w:type="fixed"/>
              <w:tblLook w:val="04A0" w:firstRow="1" w:lastRow="0" w:firstColumn="1" w:lastColumn="0" w:noHBand="0" w:noVBand="1"/>
            </w:tblPr>
            <w:tblGrid>
              <w:gridCol w:w="425"/>
              <w:gridCol w:w="567"/>
              <w:gridCol w:w="851"/>
              <w:gridCol w:w="1051"/>
              <w:gridCol w:w="236"/>
              <w:gridCol w:w="236"/>
              <w:gridCol w:w="236"/>
            </w:tblGrid>
            <w:tr w:rsidR="002B26DB" w:rsidRPr="00A41293" w:rsidTr="00E1406E">
              <w:trPr>
                <w:jc w:val="right"/>
              </w:trPr>
              <w:tc>
                <w:tcPr>
                  <w:tcW w:w="425" w:type="dxa"/>
                </w:tcPr>
                <w:p w:rsidR="002B26DB" w:rsidRPr="00334B5C" w:rsidRDefault="002B26DB" w:rsidP="00334B5C">
                  <w:pPr>
                    <w:spacing w:after="120"/>
                    <w:rPr>
                      <w:rFonts w:ascii="David" w:eastAsia="Times New Roman" w:hAnsi="David" w:cs="David"/>
                      <w:color w:val="000000"/>
                      <w:sz w:val="16"/>
                      <w:szCs w:val="16"/>
                      <w:rtl/>
                    </w:rPr>
                  </w:pPr>
                  <w:bookmarkStart w:id="4" w:name="_Hlk513055300"/>
                  <w:r w:rsidRPr="00334B5C">
                    <w:rPr>
                      <w:rFonts w:ascii="David" w:eastAsia="Times New Roman" w:hAnsi="David" w:cs="David"/>
                      <w:color w:val="000000"/>
                      <w:sz w:val="16"/>
                      <w:szCs w:val="16"/>
                      <w:rtl/>
                    </w:rPr>
                    <w:t>87</w:t>
                  </w:r>
                </w:p>
              </w:tc>
              <w:tc>
                <w:tcPr>
                  <w:tcW w:w="567" w:type="dxa"/>
                </w:tcPr>
                <w:p w:rsidR="002B26DB" w:rsidRPr="00334B5C" w:rsidRDefault="002B26DB" w:rsidP="00334B5C">
                  <w:pPr>
                    <w:spacing w:after="120"/>
                    <w:rPr>
                      <w:rFonts w:ascii="David" w:eastAsia="Times New Roman" w:hAnsi="David" w:cs="David"/>
                      <w:color w:val="000000"/>
                      <w:sz w:val="16"/>
                      <w:szCs w:val="16"/>
                      <w:rtl/>
                    </w:rPr>
                  </w:pPr>
                  <w:r w:rsidRPr="00334B5C">
                    <w:rPr>
                      <w:rFonts w:ascii="David" w:eastAsia="Times New Roman" w:hAnsi="David" w:cs="David"/>
                      <w:color w:val="000000"/>
                      <w:sz w:val="16"/>
                      <w:szCs w:val="16"/>
                      <w:rtl/>
                    </w:rPr>
                    <w:t xml:space="preserve">ניסיון </w:t>
                  </w:r>
                  <w:r w:rsidR="00E2255E">
                    <w:rPr>
                      <w:rFonts w:ascii="David" w:eastAsia="Times New Roman" w:hAnsi="David" w:cs="David" w:hint="cs"/>
                      <w:color w:val="000000"/>
                      <w:sz w:val="16"/>
                      <w:szCs w:val="16"/>
                      <w:rtl/>
                    </w:rPr>
                    <w:t>מנהל הפרויקט</w:t>
                  </w:r>
                </w:p>
              </w:tc>
              <w:tc>
                <w:tcPr>
                  <w:tcW w:w="851" w:type="dxa"/>
                </w:tcPr>
                <w:p w:rsidR="002B26DB" w:rsidRPr="00334B5C" w:rsidRDefault="002B26DB" w:rsidP="00334B5C">
                  <w:pPr>
                    <w:spacing w:after="120"/>
                    <w:rPr>
                      <w:rFonts w:ascii="David" w:eastAsia="Times New Roman" w:hAnsi="David" w:cs="David"/>
                      <w:color w:val="000000"/>
                      <w:sz w:val="16"/>
                      <w:szCs w:val="16"/>
                      <w:rtl/>
                    </w:rPr>
                  </w:pPr>
                  <w:r w:rsidRPr="00334B5C">
                    <w:rPr>
                      <w:rFonts w:ascii="David" w:eastAsia="Times New Roman" w:hAnsi="David" w:cs="David"/>
                      <w:color w:val="000000"/>
                      <w:sz w:val="16"/>
                      <w:szCs w:val="16"/>
                      <w:rtl/>
                    </w:rPr>
                    <w:t>מספר פרוייקטים מעבר לנדרש בתנאי הסף</w:t>
                  </w:r>
                </w:p>
              </w:tc>
              <w:tc>
                <w:tcPr>
                  <w:tcW w:w="1051" w:type="dxa"/>
                </w:tcPr>
                <w:p w:rsidR="002B26DB" w:rsidRPr="00334B5C" w:rsidRDefault="002B26DB" w:rsidP="00334B5C">
                  <w:pPr>
                    <w:spacing w:after="120"/>
                    <w:rPr>
                      <w:rFonts w:ascii="David" w:eastAsia="Times New Roman" w:hAnsi="David" w:cs="David"/>
                      <w:color w:val="000000"/>
                      <w:sz w:val="16"/>
                      <w:szCs w:val="16"/>
                      <w:rtl/>
                    </w:rPr>
                  </w:pPr>
                  <w:r w:rsidRPr="00334B5C">
                    <w:rPr>
                      <w:rFonts w:ascii="David" w:eastAsia="Times New Roman" w:hAnsi="David" w:cs="David"/>
                      <w:color w:val="000000"/>
                      <w:sz w:val="16"/>
                      <w:szCs w:val="16"/>
                      <w:rtl/>
                    </w:rPr>
                    <w:t>0-9 (כל פרוייקט נוסף מעבר ל-1 יקבל 3 נקודות, עד מקסימום של 3 פרוייקטים)</w:t>
                  </w:r>
                </w:p>
              </w:tc>
              <w:tc>
                <w:tcPr>
                  <w:tcW w:w="236" w:type="dxa"/>
                </w:tcPr>
                <w:p w:rsidR="002B26DB" w:rsidRPr="00A41293" w:rsidRDefault="002B26DB" w:rsidP="00334B5C">
                  <w:pPr>
                    <w:spacing w:after="120"/>
                    <w:rPr>
                      <w:rFonts w:ascii="David" w:eastAsia="Times New Roman" w:hAnsi="David" w:cs="David"/>
                      <w:color w:val="000000"/>
                      <w:sz w:val="20"/>
                      <w:szCs w:val="20"/>
                      <w:rtl/>
                    </w:rPr>
                  </w:pPr>
                </w:p>
              </w:tc>
              <w:tc>
                <w:tcPr>
                  <w:tcW w:w="236" w:type="dxa"/>
                </w:tcPr>
                <w:p w:rsidR="002B26DB" w:rsidRPr="00A41293" w:rsidRDefault="002B26DB" w:rsidP="00334B5C">
                  <w:pPr>
                    <w:spacing w:after="120"/>
                    <w:rPr>
                      <w:rFonts w:ascii="David" w:eastAsia="Times New Roman" w:hAnsi="David" w:cs="David"/>
                      <w:color w:val="000000"/>
                      <w:sz w:val="20"/>
                      <w:szCs w:val="20"/>
                      <w:rtl/>
                    </w:rPr>
                  </w:pPr>
                </w:p>
              </w:tc>
              <w:tc>
                <w:tcPr>
                  <w:tcW w:w="236" w:type="dxa"/>
                </w:tcPr>
                <w:p w:rsidR="002B26DB" w:rsidRPr="00A41293" w:rsidRDefault="002B26DB" w:rsidP="00334B5C">
                  <w:pPr>
                    <w:spacing w:after="120"/>
                    <w:rPr>
                      <w:rFonts w:ascii="David" w:eastAsia="Times New Roman" w:hAnsi="David" w:cs="David"/>
                      <w:color w:val="000000"/>
                      <w:sz w:val="20"/>
                      <w:szCs w:val="20"/>
                      <w:rtl/>
                    </w:rPr>
                  </w:pPr>
                </w:p>
              </w:tc>
            </w:tr>
          </w:tbl>
          <w:bookmarkEnd w:id="4"/>
          <w:p w:rsidR="002B26DB" w:rsidRPr="00A41293" w:rsidRDefault="002B26DB" w:rsidP="00334B5C">
            <w:pPr>
              <w:spacing w:after="120" w:line="240" w:lineRule="auto"/>
              <w:rPr>
                <w:rFonts w:ascii="David" w:eastAsia="Times New Roman" w:hAnsi="David" w:cs="David"/>
                <w:color w:val="000000"/>
                <w:sz w:val="20"/>
                <w:szCs w:val="20"/>
                <w:rtl/>
              </w:rPr>
            </w:pPr>
            <w:r>
              <w:rPr>
                <w:rFonts w:ascii="David" w:eastAsia="Times New Roman" w:hAnsi="David" w:cs="David" w:hint="cs"/>
                <w:color w:val="000000"/>
                <w:sz w:val="20"/>
                <w:szCs w:val="20"/>
                <w:rtl/>
              </w:rPr>
              <w:t xml:space="preserve">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22</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4.3.6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4.3.6. ועדת המכרזים רשאית, על פי שיקול דעתה, לדרוש מהמציע לגלות פרטים מלאים ומדויקים בדבר זהותו, עסקיו, מבנה ההון שלו, מקורות המימון שלו, או של בעלי עניין בו, שיטת התמחור / ניתוח המחירים שלפיהם תמחר את הצעתו, וכן כל מידע אחר שלדעתו יש עניין בגילויו. מציע שלא ימסור את המידע הדרוש במועד שקבעה לכך ועדת המכרזים, או מסר מידע לא נכון – רשאית ועדת המכרזים שלא לדון עוד בהצעתו או לפסלה.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המציע הינו גוף פרטי שאיננו חושף את נתוניו הכספיים. בנסיבות אלה מבוקש כי הארכיון יוותר על הדרישה לבדיקת מבנה ההון של המציע ויפנה לבדיקה אחרת שאיננה חושפת את נתוניו הכספיים של המציע.</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כאמור לעיל, המשרד הוא רשות שלטונית הכפוף לכללי המשפט המינהלי וככזה ינהג בסבירות.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23</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4.3.6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המציע הינו חברה ציבורית. נבקש להגביל את זכות המשרד לדרוש מידע מהמציע בלבד. שרשור נוסף כלפי מעלה איננו אפשרי שכן המחזיקים במציע הן חברות פרטיות שלמציע אין דרך לחייב אותם למסור מידע למשרד.</w:t>
            </w:r>
            <w:r w:rsidRPr="00A41293">
              <w:rPr>
                <w:rFonts w:ascii="David" w:eastAsia="Times New Roman" w:hAnsi="David" w:cs="David"/>
                <w:color w:val="000000"/>
                <w:sz w:val="20"/>
                <w:szCs w:val="20"/>
                <w:rtl/>
              </w:rPr>
              <w:br/>
              <w:t>כמו כן, מאחר והמציע הינו חברה ציבורית שמניותיה נסחרות בבורסה לני"ע, אנו כפופים למגבלות גילוי מידע בדין ויכולים למסור רק מידע שלא נחשב "מידע פנים". לפיכך, נבקש לסייג את הדרישה בהתאם.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התייחסות להערה שבשורה 22.</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24</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4.3.8</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4.3.8. בכל אחד משלבי בדיקת ההצעות הנ"ל, המשרד </w:t>
            </w:r>
            <w:r w:rsidRPr="00A41293">
              <w:rPr>
                <w:rFonts w:ascii="David" w:eastAsia="Times New Roman" w:hAnsi="David" w:cs="David"/>
                <w:color w:val="000000"/>
                <w:sz w:val="20"/>
                <w:szCs w:val="20"/>
                <w:rtl/>
              </w:rPr>
              <w:lastRenderedPageBreak/>
              <w:t xml:space="preserve">שומר לעצמו את הזכות: (א) לדרוש מהמציע להופיע בפני הוועדה ו/או בפני ועדת המשנה או כל מי מטעמה, יחד עם כל גורם האמור ליטול חלק מטעמו במימוש המכרז, אם יזכה, ולהציג את הצעתו ו/או כל מסמך שיידרש ולהשיב לשאלות הוועדה לַטעוּן הבהרה; (ב) לקיים ביקור של נציג המשרד במשרדי המציע ו/או באתרים שבהם סיפק שירותים דומים לשירותים מושא המכרז; וכן (ג) לפנות לממליצים או ללקוחות אחרים של המציע לשם קבלת חוות דעת אודותיו.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ביקור של נציג המשרד באתרים שבהם סיפק </w:t>
            </w:r>
            <w:r w:rsidRPr="00A41293">
              <w:rPr>
                <w:rFonts w:ascii="David" w:eastAsia="Times New Roman" w:hAnsi="David" w:cs="David"/>
                <w:color w:val="000000"/>
                <w:sz w:val="20"/>
                <w:szCs w:val="20"/>
                <w:rtl/>
              </w:rPr>
              <w:lastRenderedPageBreak/>
              <w:t>המציע שירותים דומים כפוף להסכמתם של לקוחות הספק לכן המציע לא יכול להתחייב כי הדבר יתאפשר.</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הסעיף לא ישונה. המציע צריך לדאוג להציע לקוחות </w:t>
            </w:r>
            <w:r w:rsidRPr="00A41293">
              <w:rPr>
                <w:rFonts w:ascii="David" w:eastAsia="Times New Roman" w:hAnsi="David" w:cs="David"/>
                <w:color w:val="000000"/>
                <w:sz w:val="20"/>
                <w:szCs w:val="20"/>
                <w:rtl/>
              </w:rPr>
              <w:lastRenderedPageBreak/>
              <w:t>שמסכימים מראש לביקור כאמור.</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25</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4.6.1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4.6.1. זכה המציע במכרז, יגיש למשרד בתוך 7 ימי עבודה ממועד קבלת הודעה בדבר זכייתו ערבות ביצוע בסך 5% מגובה ההצעה כולל מע"מ. הערבות תהיה בלתי מותנית, אוטונומית וניתנת לגביה על פי דרישה חד צדדית של המשרד ללא צורך לנמק את דרישתו. הערבות תהא של מוסד בנקאי או של חברת ביטוח בעלת רישיון לפעול בענף הביטוח והמורשית לתת ערבות על פי חוק הפיקוח על עסקי הביטוח, התשמ"א - 1981, צמודה למדד המחירים לצרכן כמפורט ברשימה שבסעיף 3.5.1.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מבוקש כי המשרד יודיע למציע הזוכה מראש על כוונתו לממש את הערבות.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4.6.1 לפרק 1 יתוקן כך: במקום המילים : "הערבות תהיה בלתי מותנית, אוטונומית וניתנת לגביה על פי דרישה חד צדדית של המשרד ללא צורך לנמק את דרישתו", יהיה כתוב: "הערבות תהיה בלתי מותנית, אוטונומית, וניתנת לגביה לאחר שניתנה לספק הזוכה, הזדמנות להשמיע את טענותיו בעל פה או בכתב, בהתאם להחלטת ועדת המכרזים של המשרד". </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בהתאם בסעיף 10.1 לחוזה ימחקו המילים: "ללא צורך לנמק את דרישתו" </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ובסעיף 10.7 לחוזה ימחקו המילים: "שיהיה חייב לנמק את שדרישתו ומבלי".</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בנוסף, יתוקן סעיף 10.8 לחוזה וייכתב בו כך: "הערבות תהיה ניתנת לחילוט, תוך פרק זמן סביר".</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5. חזרת המציע מהצעתו</w:t>
            </w:r>
            <w:r w:rsidRPr="00A41293">
              <w:rPr>
                <w:rFonts w:ascii="David" w:eastAsia="Times New Roman" w:hAnsi="David" w:cs="David"/>
                <w:color w:val="000000"/>
                <w:sz w:val="20"/>
                <w:szCs w:val="20"/>
                <w:rtl/>
              </w:rPr>
              <w:br/>
              <w:t>היה ומציע יחזור בו מהצעתו ו/או לא יעמוד בהתחייבות הנובעת ממנה, לרבות ההתחייבויות המפורטות בסעיף 4.6 ‏ לעיל, תהא הוועדה רשאית לראות את ההצעה כבטלה מעיקרה, וזאת באמצעות הודעה בכתב בדבר ביטול זכייתו (להלן: "ההודעה").</w:t>
            </w:r>
            <w:r w:rsidRPr="00A41293">
              <w:rPr>
                <w:rFonts w:ascii="David" w:eastAsia="Times New Roman" w:hAnsi="David" w:cs="David"/>
                <w:color w:val="000000"/>
                <w:sz w:val="20"/>
                <w:szCs w:val="20"/>
                <w:rtl/>
              </w:rPr>
              <w:br/>
              <w:t>מיום משלוח ההודעה, יהיה המשרד רשאי לנקוט בכל פעולה שימצא לנכון לקבלת השירותים בלא שתהיה למציע כל טענה ו/או תביעה כנגדו וכמו כן לחלט את ערבות ההצעה שהופקדה ע"י המציע וכן לנקוט בכל צעד אחר הנראה לו לנכון, לרבות תביעת כל סעד ו/או פיצוי על פי דין.</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חילוט הערבות יעשה רק במקרה של הפרת התחייבויות יסודיות וזאת לאחר הודעה מראש ובכתב של 30 יום ומתן ארכה לתיקון ההפרה בטרם חילוט הערבות, וכי הסכום שינוכה ישקף את הנזק שנגרם בפועל.</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לעניין ערבות הצעה, ראו התייחסות לשורה 15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27</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נא לקבוע כי הועדה תודיע למציע הנסוג על כוונתה מראש לממש את הערבות.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לעניין ערבות הצעה, ראו התייחסות לשורה 15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28</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6.3.2.2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6.3.2.2. נותני השירותים מטעם הספק הזוכה </w:t>
            </w:r>
            <w:r w:rsidRPr="00A41293">
              <w:rPr>
                <w:rFonts w:ascii="David" w:eastAsia="Times New Roman" w:hAnsi="David" w:cs="David"/>
                <w:color w:val="000000"/>
                <w:sz w:val="20"/>
                <w:szCs w:val="20"/>
                <w:rtl/>
              </w:rPr>
              <w:lastRenderedPageBreak/>
              <w:t>בפרויקט יעברו הכשר ביטחוני לרמת "בלמ"ס".</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רוב חברי הצוות המיועדים לפרויקט בעלי סיווג בטחוני רמה 3. האם סיווג זה עונה על </w:t>
            </w:r>
            <w:r w:rsidRPr="00A41293">
              <w:rPr>
                <w:rFonts w:ascii="David" w:eastAsia="Times New Roman" w:hAnsi="David" w:cs="David"/>
                <w:color w:val="000000"/>
                <w:sz w:val="20"/>
                <w:szCs w:val="20"/>
                <w:rtl/>
              </w:rPr>
              <w:lastRenderedPageBreak/>
              <w:t>הצורך ומאפשר דילוג על שלב הסיווג הביטחוני לצורך התחלה מיידית של הפרויקט?</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29</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6.5.3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6.5.3. מציע הסבור שחלקים מסוימים מהצעתו מהווים סוד מסחרי או מקצועי יציין זאת בהצעתו למכרז. מציע כאמור ייחשב כמי שהסכים שסעיפים מקבילים בהצעות של מציעים אחרים הינם חסויים. על אף האמור, ההחלטה הסופית בעניין מסורה לוועדה, שתהיה רשאית על פי שיקול דעתה להתיר עיון במסמכים, בכפוף להוראות כל דין.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מבוקש כי ככל שתרצה הועדה לחשוף בפני מציעים חלקים מההצעה הזוכה שהמציע הזוכה ביקש שלא ייחשפו, תינתן למציע הזוכה זכות טיעון בטרם חשיפת אותם חלקים מההצעה הזוכה למציעים אחרים.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בהתאם זה פועל המשרד בהתאם להוראות תקנות חובת המכרזים, תשנ"ג-1993.</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30</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.2.1.3  (צ"ל 2.3.1.2 - ד.ש)</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שילוב מילון מורפולוגי חיצוני </w:t>
            </w:r>
            <w:r w:rsidRPr="00A41293">
              <w:rPr>
                <w:rFonts w:ascii="David" w:eastAsia="Times New Roman" w:hAnsi="David" w:cs="David"/>
                <w:color w:val="000000"/>
                <w:sz w:val="20"/>
                <w:szCs w:val="20"/>
                <w:rtl/>
              </w:rPr>
              <w:br/>
              <w:t xml:space="preserve"> האם השילוב אפשרי, אם כן ציין איזה מילון (לדוגמה: מורפיקס של מלינגו) ואיזה גרסה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שילוב מילון מורפולוגי חיצוני - האם יש לארכיון המדינה רישוי למורפיקס?</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אין</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31</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1.2.1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מהי גרסת ה"דוקומנטום" שנעשה בה שימוש כיום, והאם קיים שדרוג צפוי בתקופה הקרובה?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המידע שניתן לגבי הדוקומנטום הינו לצרכי הבנת סה"כ התהליכים הקשורים בהעברת התוכן אל האתר. מנוע החיפוש אינו ניגש לדוקומנטום וגרסאותיו אינן רלוונטיות למכרז זה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32</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1.2.1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מהי סביבת ה-</w:t>
            </w:r>
            <w:r w:rsidRPr="00A41293">
              <w:rPr>
                <w:rFonts w:ascii="David" w:eastAsia="Times New Roman" w:hAnsi="David" w:cs="David"/>
                <w:color w:val="000000"/>
                <w:sz w:val="20"/>
                <w:szCs w:val="20"/>
              </w:rPr>
              <w:t>BI</w:t>
            </w:r>
            <w:r w:rsidRPr="00A41293">
              <w:rPr>
                <w:rFonts w:ascii="David" w:eastAsia="Times New Roman" w:hAnsi="David" w:cs="David"/>
                <w:color w:val="000000"/>
                <w:sz w:val="20"/>
                <w:szCs w:val="20"/>
                <w:rtl/>
              </w:rPr>
              <w:t xml:space="preserve">  שבה נעשה שימוש כיום, והאם קיים שדרוג צפוי בתקופה הקרובה?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נתונים על סביבת ה </w:t>
            </w:r>
            <w:r w:rsidRPr="00A41293">
              <w:rPr>
                <w:rFonts w:ascii="David" w:eastAsia="Times New Roman" w:hAnsi="David" w:cs="David"/>
                <w:color w:val="000000"/>
                <w:sz w:val="20"/>
                <w:szCs w:val="20"/>
              </w:rPr>
              <w:t>BI</w:t>
            </w:r>
            <w:r w:rsidRPr="00A41293">
              <w:rPr>
                <w:rFonts w:ascii="David" w:eastAsia="Times New Roman" w:hAnsi="David" w:cs="David"/>
                <w:color w:val="000000"/>
                <w:sz w:val="20"/>
                <w:szCs w:val="20"/>
                <w:rtl/>
              </w:rPr>
              <w:t xml:space="preserve"> מופיעים בסעיף 3.2.1.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1.3.10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1.3.10. במקרה שאין תוצאות שניתן להציג, תוצג הודעה מעוצבת שתספק לגולש אופציות נוספות למציאת המידע המבוקש.</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ההודעה המעוצבת המוזכרת בסעיף הינה "</w:t>
            </w:r>
            <w:r w:rsidRPr="00A41293">
              <w:rPr>
                <w:rFonts w:ascii="David" w:eastAsia="Times New Roman" w:hAnsi="David" w:cs="David"/>
                <w:color w:val="000000"/>
                <w:sz w:val="20"/>
                <w:szCs w:val="20"/>
              </w:rPr>
              <w:t>Did you mean</w:t>
            </w:r>
            <w:r w:rsidRPr="00A41293">
              <w:rPr>
                <w:rFonts w:ascii="David" w:eastAsia="Times New Roman" w:hAnsi="David" w:cs="David"/>
                <w:color w:val="000000"/>
                <w:sz w:val="20"/>
                <w:szCs w:val="20"/>
                <w:rtl/>
              </w:rPr>
              <w:t>" המוזכרת בהמשך?</w:t>
            </w:r>
            <w:r w:rsidRPr="00A41293">
              <w:rPr>
                <w:rFonts w:ascii="David" w:eastAsia="Times New Roman" w:hAnsi="David" w:cs="David"/>
                <w:color w:val="000000"/>
                <w:sz w:val="20"/>
                <w:szCs w:val="20"/>
                <w:rtl/>
              </w:rPr>
              <w:br/>
              <w:t>האם מדובר בהודעה קבועה או שהיא משתנה לפי השאילתה שביקש המשתמש או פרמטרים דינמיים אחרים?</w:t>
            </w:r>
            <w:r w:rsidRPr="00A41293">
              <w:rPr>
                <w:rFonts w:ascii="David" w:eastAsia="Times New Roman" w:hAnsi="David" w:cs="David"/>
                <w:color w:val="000000"/>
                <w:sz w:val="20"/>
                <w:szCs w:val="20"/>
                <w:rtl/>
              </w:rPr>
              <w:br/>
              <w:t xml:space="preserve">אם לא מדובר ב- </w:t>
            </w:r>
            <w:r w:rsidRPr="00A41293">
              <w:rPr>
                <w:rFonts w:ascii="David" w:eastAsia="Times New Roman" w:hAnsi="David" w:cs="David"/>
                <w:color w:val="000000"/>
                <w:sz w:val="20"/>
                <w:szCs w:val="20"/>
              </w:rPr>
              <w:t>Did you mean</w:t>
            </w:r>
            <w:r w:rsidRPr="00A41293">
              <w:rPr>
                <w:rFonts w:ascii="David" w:eastAsia="Times New Roman" w:hAnsi="David" w:cs="David"/>
                <w:color w:val="000000"/>
                <w:sz w:val="20"/>
                <w:szCs w:val="20"/>
                <w:rtl/>
              </w:rPr>
              <w:t xml:space="preserve"> או בהודעה קבועה מראש, נשמח לקבל דוגמא או שתיים להבהרת הדרישה.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כן הכוונה היא ל "</w:t>
            </w:r>
            <w:r w:rsidRPr="00A41293">
              <w:rPr>
                <w:rFonts w:ascii="David" w:eastAsia="Times New Roman" w:hAnsi="David" w:cs="David"/>
                <w:color w:val="000000"/>
                <w:sz w:val="20"/>
                <w:szCs w:val="20"/>
              </w:rPr>
              <w:t>Did you mean</w:t>
            </w:r>
            <w:r w:rsidRPr="00A41293">
              <w:rPr>
                <w:rFonts w:ascii="David" w:eastAsia="Times New Roman" w:hAnsi="David" w:cs="David"/>
                <w:color w:val="000000"/>
                <w:sz w:val="20"/>
                <w:szCs w:val="20"/>
                <w:rtl/>
              </w:rPr>
              <w:t>" או "האם התכוונתם".</w:t>
            </w:r>
            <w:r w:rsidRPr="00A41293">
              <w:rPr>
                <w:rFonts w:ascii="David" w:eastAsia="Times New Roman" w:hAnsi="David" w:cs="David"/>
                <w:color w:val="000000"/>
                <w:sz w:val="20"/>
                <w:szCs w:val="20"/>
                <w:rtl/>
              </w:rPr>
              <w:br/>
              <w:t>המלצתנו עומדת בעינה להיכנס לאתר ארכיון המדינה ולבחון את שיטת עבודתו ויכולותיו.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1.3.4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1.3.4. ממשק לקוח לחיפוש, מובנה בתוך ממשק הלקוח של האתר (בעברית ובאנגלית), במספר מקומות ומול תכולות חיפוש שונות.</w:t>
            </w:r>
          </w:p>
        </w:tc>
        <w:tc>
          <w:tcPr>
            <w:tcW w:w="3543" w:type="dxa"/>
            <w:shd w:val="clear" w:color="auto" w:fill="FFFFFF" w:themeFill="background1"/>
            <w:hideMark/>
          </w:tcPr>
          <w:p w:rsidR="002B26DB" w:rsidRPr="00A41293" w:rsidRDefault="002B26DB" w:rsidP="00334B5C">
            <w:pPr>
              <w:bidi w:val="0"/>
              <w:spacing w:after="120" w:line="240" w:lineRule="auto"/>
              <w:jc w:val="right"/>
              <w:rPr>
                <w:rFonts w:ascii="David" w:eastAsia="Times New Roman" w:hAnsi="David" w:cs="David"/>
                <w:color w:val="000000"/>
                <w:sz w:val="20"/>
                <w:szCs w:val="20"/>
                <w:rtl/>
              </w:rPr>
            </w:pPr>
            <w:r w:rsidRPr="00A41293">
              <w:rPr>
                <w:rFonts w:ascii="David" w:eastAsia="Times New Roman" w:hAnsi="David" w:cs="David"/>
                <w:color w:val="000000"/>
                <w:sz w:val="20"/>
                <w:szCs w:val="20"/>
              </w:rPr>
              <w:t>"</w:t>
            </w:r>
            <w:r w:rsidRPr="00A41293">
              <w:rPr>
                <w:rFonts w:ascii="David" w:eastAsia="Times New Roman" w:hAnsi="David" w:cs="David"/>
                <w:color w:val="000000"/>
                <w:sz w:val="20"/>
                <w:szCs w:val="20"/>
                <w:rtl/>
              </w:rPr>
              <w:t>במספר</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מקומות</w:t>
            </w:r>
            <w:r w:rsidRPr="00A41293">
              <w:rPr>
                <w:rFonts w:ascii="David" w:eastAsia="Times New Roman" w:hAnsi="David" w:cs="David"/>
                <w:color w:val="000000"/>
                <w:sz w:val="20"/>
                <w:szCs w:val="20"/>
              </w:rPr>
              <w:t xml:space="preserve">" – </w:t>
            </w:r>
            <w:r w:rsidRPr="00A41293">
              <w:rPr>
                <w:rFonts w:ascii="David" w:eastAsia="Times New Roman" w:hAnsi="David" w:cs="David"/>
                <w:color w:val="000000"/>
                <w:sz w:val="20"/>
                <w:szCs w:val="20"/>
                <w:rtl/>
              </w:rPr>
              <w:t>האם הכוונה למספר עותקים של אותו ממשק לקוח? אם לא – נבקש לפרט</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את כל סוגי ממשקי המשתמש שיש לפתח</w:t>
            </w:r>
            <w:r w:rsidRPr="00A41293">
              <w:rPr>
                <w:rFonts w:ascii="David" w:eastAsia="Times New Roman" w:hAnsi="David" w:cs="David"/>
                <w:color w:val="000000"/>
                <w:sz w:val="20"/>
                <w:szCs w:val="20"/>
              </w:rPr>
              <w:t>.</w:t>
            </w:r>
            <w:r w:rsidRPr="00A41293">
              <w:rPr>
                <w:rFonts w:ascii="David" w:eastAsia="Times New Roman" w:hAnsi="David" w:cs="David"/>
                <w:color w:val="000000"/>
                <w:sz w:val="20"/>
                <w:szCs w:val="20"/>
              </w:rPr>
              <w:br/>
            </w:r>
            <w:r w:rsidRPr="00A41293">
              <w:rPr>
                <w:rFonts w:ascii="David" w:eastAsia="Times New Roman" w:hAnsi="David" w:cs="David"/>
                <w:color w:val="000000"/>
                <w:sz w:val="20"/>
                <w:szCs w:val="20"/>
                <w:rtl/>
              </w:rPr>
              <w:t>האם ממשק הלקוח הנוכחי (לחיפוש) בנוי כך שניתן להחליף את מנוע החיפוש בלבד</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ולהמשיך להשתמש בממשק הלקוח הקיים (כמובן תוך שימוש בממשק המקבל את מבנה השאילתה</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הקיים ומתרגם אותו ליכולות מנוע החיפוש החדש</w:t>
            </w:r>
            <w:r w:rsidRPr="00A41293">
              <w:rPr>
                <w:rFonts w:ascii="David" w:eastAsia="Times New Roman" w:hAnsi="David" w:cs="David"/>
                <w:color w:val="000000"/>
                <w:sz w:val="20"/>
                <w:szCs w:val="20"/>
              </w:rPr>
              <w:t>)</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במספר מקומות - הכוונה למקומות שונים באתר בהם נמצאים שדות ו/או מנגנוני חיפוש כגון בדף הראשי, בקטלוג, באוסף "ילדי תימן ואחרים" באזור המידע אשר בדף תוצאות חיפוש הראשי מצד שמאל ועוד.</w:t>
            </w:r>
            <w:r w:rsidRPr="00A41293">
              <w:rPr>
                <w:rFonts w:ascii="David" w:eastAsia="Times New Roman" w:hAnsi="David" w:cs="David"/>
                <w:color w:val="000000"/>
                <w:sz w:val="20"/>
                <w:szCs w:val="20"/>
                <w:rtl/>
              </w:rPr>
              <w:br/>
              <w:t>המלצתנו עומדת בעינה להיכנס לאתר ארכיון המדינה ולבחון את שיטת עבודתו ויכולותיו.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1.3.8</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1.3.8. עיצוב דף תוצאות החיפוש יותאם באופן מלא לקו העיצובי הקיים באתר.</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האם ממשק הלקוח הקיים להצגת תוצאות החיפוש בנוי כך שניתן יהיה להמשיך לעבוד עימו לאחר החלפת מנוע החיפוש (כמובן תוך שימוש בממשק המתאם את התשובות מהמנוע החדש לפורמט שעימו עובד ממשק הלקוח </w:t>
            </w:r>
            <w:r w:rsidRPr="00A41293">
              <w:rPr>
                <w:rFonts w:ascii="David" w:eastAsia="Times New Roman" w:hAnsi="David" w:cs="David"/>
                <w:color w:val="000000"/>
                <w:sz w:val="20"/>
                <w:szCs w:val="20"/>
                <w:rtl/>
              </w:rPr>
              <w:lastRenderedPageBreak/>
              <w:t>הקיים)?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עקרונית כן. אנו מצפים מהספק הזוכה, כחלק מתהליך לימוד וניתוח המערכת, ללמוד את הדרישות וצורת העבודה והממשקים הקיימים (ע"פ סעיף 4.5)</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36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2 ,3</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2.  אחזור של מידע מפורמט (מטה דאטה) </w:t>
            </w:r>
            <w:r w:rsidRPr="00A41293">
              <w:rPr>
                <w:rFonts w:ascii="David" w:eastAsia="Times New Roman" w:hAnsi="David" w:cs="David"/>
                <w:color w:val="000000"/>
                <w:sz w:val="20"/>
                <w:szCs w:val="20"/>
                <w:rtl/>
              </w:rPr>
              <w:br/>
              <w:t>היכולת לבצע אחזור על שדות מידע רגילים מפורמטים</w:t>
            </w:r>
            <w:r w:rsidRPr="00A41293">
              <w:rPr>
                <w:rFonts w:ascii="David" w:eastAsia="Times New Roman" w:hAnsi="David" w:cs="David"/>
                <w:color w:val="000000"/>
                <w:sz w:val="20"/>
                <w:szCs w:val="20"/>
                <w:rtl/>
              </w:rPr>
              <w:br/>
              <w:t xml:space="preserve">3.  אחזור לשדות מפורמטים בתוך מסמך טקסט  </w:t>
            </w:r>
            <w:r w:rsidRPr="00A41293">
              <w:rPr>
                <w:rFonts w:ascii="David" w:eastAsia="Times New Roman" w:hAnsi="David" w:cs="David"/>
                <w:color w:val="000000"/>
                <w:sz w:val="20"/>
                <w:szCs w:val="20"/>
                <w:rtl/>
              </w:rPr>
              <w:br/>
              <w:t xml:space="preserve">שדות מטה דאטה של המסמך כמו תאריך, מחבר וכו'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סעיפים 2 + 3 - נדרשת הבהרה מה ההבדל בין סעיף 2 לסעיף 3</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לדוגמא: היכולת לגשת לשדות ספציפיים בקובץ </w:t>
            </w:r>
            <w:r w:rsidRPr="00A41293">
              <w:rPr>
                <w:rFonts w:ascii="David" w:eastAsia="Times New Roman" w:hAnsi="David" w:cs="David"/>
                <w:color w:val="000000"/>
                <w:sz w:val="20"/>
                <w:szCs w:val="20"/>
              </w:rPr>
              <w:t>JSON</w:t>
            </w:r>
            <w:r w:rsidRPr="00A41293">
              <w:rPr>
                <w:rFonts w:ascii="David" w:eastAsia="Times New Roman" w:hAnsi="David" w:cs="David"/>
                <w:color w:val="000000"/>
                <w:sz w:val="20"/>
                <w:szCs w:val="20"/>
                <w:rtl/>
              </w:rPr>
              <w:t xml:space="preserve"> המחזיק מטהדאטה, והיכולת לגשת לשדות מידע ספציפיים בתוך קובץ טקסט.</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אחזור למספר שפות במעורב  </w:t>
            </w:r>
            <w:r w:rsidRPr="00A41293">
              <w:rPr>
                <w:rFonts w:ascii="David" w:eastAsia="Times New Roman" w:hAnsi="David" w:cs="David"/>
                <w:color w:val="000000"/>
                <w:sz w:val="20"/>
                <w:szCs w:val="20"/>
                <w:rtl/>
              </w:rPr>
              <w:br/>
              <w:t xml:space="preserve">באותו מסמך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9 - נדרשת הבהרה, האם מדובר על שדות שונים במסמך אחד, או שלכל מסמך ניתן לקבוע / להגדיר שפה אחת בלבד. כמו כן האם ניתן להגדיר ל"מאגר" / "עולם תוכן" שפה וכל המסמכים במאגר אחד יהיו בשפה אחת.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כאמור בסעיף מדובר באיחזור משפות שונות באותו מסמך.</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38</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שילוב מילון מורפולוגי חיצוני  </w:t>
            </w:r>
            <w:r w:rsidRPr="00A41293">
              <w:rPr>
                <w:rFonts w:ascii="David" w:eastAsia="Times New Roman" w:hAnsi="David" w:cs="David"/>
                <w:color w:val="000000"/>
                <w:sz w:val="20"/>
                <w:szCs w:val="20"/>
                <w:rtl/>
              </w:rPr>
              <w:br/>
              <w:t xml:space="preserve">האם השילוב אפשרי, אם כן ציין איזה מילון (לדוגמה: מורפיקס של מלינגו) ואיזה גרסה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קיים רישוי למילון חיצוני כדוגמת מילוני מלינגו?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לא. "מורפיקס" הינו רק דוגמא</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39</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תמיכה בטבלאות תזאורוס במוצר  </w:t>
            </w:r>
            <w:r w:rsidRPr="00A41293">
              <w:rPr>
                <w:rFonts w:ascii="David" w:eastAsia="Times New Roman" w:hAnsi="David" w:cs="David"/>
                <w:color w:val="000000"/>
                <w:sz w:val="20"/>
                <w:szCs w:val="20"/>
                <w:rtl/>
              </w:rPr>
              <w:br/>
              <w:t>האם קיימת תשתית לשימוש בטבלאות תזאורוס חיצוניות, האם המוצר כולל תזאורוס משלו, אם כן לאיזה תחום ובאילו שפות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קיימת היום טבלת תזאורוס חיצונית עבור החיפוש הקיים? והאם ניתן יהיה לעשות אליה אינטגרציה במסגרת הפרויקט?</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לא.</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השאלה בסעיף זה הינה האם למציע ישנן יכולות תמיכה בתזאורוס ובטבלאות תזאורוס חיצוניות, והאם המוצר המוצע  כולל תזאורוס משלו, אם כן לאיזה תחום ובאילו שפות. כל זאת ללא קשר לתזאורוס הקיים כיום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ניהול תזאורוס היררכי </w:t>
            </w:r>
            <w:r w:rsidRPr="00A41293">
              <w:rPr>
                <w:rFonts w:ascii="David" w:eastAsia="Times New Roman" w:hAnsi="David" w:cs="David"/>
                <w:color w:val="000000"/>
                <w:sz w:val="20"/>
                <w:szCs w:val="20"/>
                <w:rtl/>
              </w:rPr>
              <w:br/>
              <w:t xml:space="preserve">האם קיימת תשתית במוצר לתזאורוס היררכי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15 - האם נדרשת דוגמא לתזאורוס היררכי?</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רצוי</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16, 17</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16.  הצגת תוצאת החיפוש ע"י המוצר  </w:t>
            </w:r>
            <w:r w:rsidRPr="00A41293">
              <w:rPr>
                <w:rFonts w:ascii="David" w:eastAsia="Times New Roman" w:hAnsi="David" w:cs="David"/>
                <w:color w:val="000000"/>
                <w:sz w:val="20"/>
                <w:szCs w:val="20"/>
                <w:rtl/>
              </w:rPr>
              <w:br/>
              <w:t xml:space="preserve">האם המוצר כולל ממשק משתמש להצגת תוצאות החיפוש, אם כן באיזו שיטה: רק כותרות, תחילת מסמך, משפטיים רלוונטיים לחיפוש וכו' – יש לפרט </w:t>
            </w:r>
            <w:r w:rsidRPr="00A41293">
              <w:rPr>
                <w:rFonts w:ascii="David" w:eastAsia="Times New Roman" w:hAnsi="David" w:cs="David"/>
                <w:color w:val="000000"/>
                <w:sz w:val="20"/>
                <w:szCs w:val="20"/>
                <w:rtl/>
              </w:rPr>
              <w:br/>
              <w:t xml:space="preserve">17.  הצגת שאילתת החיפוש ע"י המוצר </w:t>
            </w:r>
            <w:r w:rsidRPr="00A41293">
              <w:rPr>
                <w:rFonts w:ascii="David" w:eastAsia="Times New Roman" w:hAnsi="David" w:cs="David"/>
                <w:color w:val="000000"/>
                <w:sz w:val="20"/>
                <w:szCs w:val="20"/>
                <w:rtl/>
              </w:rPr>
              <w:br/>
              <w:t xml:space="preserve"> האם המוצר כולל ממשק משתמש לביצוע שאילתת החיפוש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סעיפים 16 + 17 - נדרשת הבהרה מה ההבדל בין סעיף 16 לסעיף 17</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במערכת הקיימת קיימים ממשקים לכתיבה והצגת שאילתת החיפוש (נשוא סעיף 17), ומימשקים להצגת תוצאות החיפוש (נשוא סעיף 16). ממשקים אלו נמצאים בכמה מקומות כגון מסך הכניסה הראשי, מסך תוצאות החיפוש הראשי (תיקים ופריטים), מסכי החיפוש בקטלוג, וכו'.</w:t>
            </w:r>
            <w:r w:rsidRPr="00A41293">
              <w:rPr>
                <w:rFonts w:ascii="David" w:eastAsia="Times New Roman" w:hAnsi="David" w:cs="David"/>
                <w:color w:val="000000"/>
                <w:sz w:val="20"/>
                <w:szCs w:val="20"/>
                <w:rtl/>
              </w:rPr>
              <w:br/>
              <w:t>המלצתנו עומדת בעינה להיכנס לאתר ארכיון המדינה ולבחון את שיטת עבודתו ויכולותיו.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מתן משקלות לתוצאות החיפוש ע"פ פרמטרים חיצוניים משתנים </w:t>
            </w:r>
            <w:r w:rsidRPr="00A41293">
              <w:rPr>
                <w:rFonts w:ascii="David" w:eastAsia="Times New Roman" w:hAnsi="David" w:cs="David"/>
                <w:color w:val="000000"/>
                <w:sz w:val="20"/>
                <w:szCs w:val="20"/>
                <w:rtl/>
              </w:rPr>
              <w:br/>
              <w:t>לדוגמא: תוצאות לגבי בן גוריון קודמות לתוצאות לגבי משה שרת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18 - נדרשת הגדרה מדויקת לטיב הפרמטרים החיצוניים הנדרשים (למשל: עדיפות לפי תאריך, אורך מסמך, סוג וכו').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אנו  מצפים שהמציע יציג מה הוא יודע/יכול לספק במסגרת הדרישה.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19</w:t>
            </w:r>
          </w:p>
        </w:tc>
        <w:tc>
          <w:tcPr>
            <w:tcW w:w="4040" w:type="dxa"/>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מתן משקלות לתוצאות החיפוש ע"פ מספר פרמטרים ו/או מספר וקטורי תוצאות חיפוש בו זמנית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19 - נדרשת הבהרה מה ההבדל בין סעיף 18 לסעיף 19 + מה הכוונה ב"מספר וקטורי תוצאות חיפוש בו זמנית"?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לדוגמא: וקטור אישים, וקטור ארועים, וקטור תאריכים ועוד. מתן המשקלות הוא בתוך הוקטורים (ראה סעיף 18) ובין הוקטורים (אישים קודם לאירועים).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24</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אחזור על מספר מאגרים במקביל  </w:t>
            </w:r>
            <w:r w:rsidRPr="00A41293">
              <w:rPr>
                <w:rFonts w:ascii="David" w:eastAsia="Times New Roman" w:hAnsi="David" w:cs="David"/>
                <w:color w:val="000000"/>
                <w:sz w:val="20"/>
                <w:szCs w:val="20"/>
                <w:rtl/>
              </w:rPr>
              <w:br/>
              <w:t xml:space="preserve">האם אפשרי ואם כן האם גם בפורמטים שונים של </w:t>
            </w:r>
            <w:r w:rsidRPr="00A41293">
              <w:rPr>
                <w:rFonts w:ascii="David" w:eastAsia="Times New Roman" w:hAnsi="David" w:cs="David"/>
                <w:color w:val="000000"/>
                <w:sz w:val="20"/>
                <w:szCs w:val="20"/>
                <w:rtl/>
              </w:rPr>
              <w:lastRenderedPageBreak/>
              <w:t xml:space="preserve">המאגרים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סעיף 24 - נדרשת הבהרה מהו "מאגר" בכללי וספציפית בהקשר בטבלה. להבנתנו מדובר על </w:t>
            </w:r>
            <w:r w:rsidRPr="00A41293">
              <w:rPr>
                <w:rFonts w:ascii="David" w:eastAsia="Times New Roman" w:hAnsi="David" w:cs="David"/>
                <w:color w:val="000000"/>
                <w:sz w:val="20"/>
                <w:szCs w:val="20"/>
                <w:rtl/>
              </w:rPr>
              <w:lastRenderedPageBreak/>
              <w:t>"עולם תוכן". בהקשר הזה, מה הכוונה ב"פורמטים שונים של המאגר" - למיטב הבנתנו לא צוין פיצ'ר כזה של מאגר עם פורמטים שונים במסמך.</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דוגמא אפשרית: מאגר הארכיון הקיים וכן מאגר נוסף השייך לארכיון והנמצא ב </w:t>
            </w:r>
            <w:r w:rsidRPr="00A41293">
              <w:rPr>
                <w:rFonts w:ascii="David" w:eastAsia="Times New Roman" w:hAnsi="David" w:cs="David"/>
                <w:color w:val="000000"/>
                <w:sz w:val="20"/>
                <w:szCs w:val="20"/>
              </w:rPr>
              <w:t>Gov.il</w:t>
            </w:r>
            <w:r w:rsidRPr="00A41293">
              <w:rPr>
                <w:rFonts w:ascii="David" w:eastAsia="Times New Roman" w:hAnsi="David" w:cs="David"/>
                <w:color w:val="000000"/>
                <w:sz w:val="20"/>
                <w:szCs w:val="20"/>
                <w:rtl/>
              </w:rPr>
              <w:t xml:space="preserve">. אנו מצפים </w:t>
            </w:r>
            <w:r w:rsidRPr="00A41293">
              <w:rPr>
                <w:rFonts w:ascii="David" w:eastAsia="Times New Roman" w:hAnsi="David" w:cs="David"/>
                <w:color w:val="000000"/>
                <w:sz w:val="20"/>
                <w:szCs w:val="20"/>
                <w:rtl/>
              </w:rPr>
              <w:lastRenderedPageBreak/>
              <w:t>שלמציע תהיה היכולת לאנדקס גם אותו.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45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25</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אחזור על פריטים הנמצאים גם במטה דאטה גם בתוכן המסמך, או במפוצל. </w:t>
            </w:r>
            <w:r w:rsidRPr="00A41293">
              <w:rPr>
                <w:rFonts w:ascii="David" w:eastAsia="Times New Roman" w:hAnsi="David" w:cs="David"/>
                <w:color w:val="000000"/>
                <w:sz w:val="20"/>
                <w:szCs w:val="20"/>
                <w:rtl/>
              </w:rPr>
              <w:br/>
              <w:t>טיפול במצב מורכב בו כותרות המסמכים נמצאות בבסיס נתונים והמסמכים עצמם במערכת לניהול קבצים</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25 -  נדרשת הבהרה מהו "המצב המורכב"  שמצוין במסמך. כנראה שמדובר על רכיב של ה-</w:t>
            </w:r>
            <w:r w:rsidRPr="00A41293">
              <w:rPr>
                <w:rFonts w:ascii="David" w:eastAsia="Times New Roman" w:hAnsi="David" w:cs="David"/>
                <w:color w:val="000000"/>
                <w:sz w:val="20"/>
                <w:szCs w:val="20"/>
              </w:rPr>
              <w:t>crawling</w:t>
            </w:r>
            <w:r w:rsidRPr="00A41293">
              <w:rPr>
                <w:rFonts w:ascii="David" w:eastAsia="Times New Roman" w:hAnsi="David" w:cs="David"/>
                <w:color w:val="000000"/>
                <w:sz w:val="20"/>
                <w:szCs w:val="20"/>
                <w:rtl/>
              </w:rPr>
              <w:t xml:space="preserve"> שצריך לקחת בחשבון מסמכים שיש אליהם לינקים ממסד נתונים, אבל נשמח להסבר מפורט יותר.</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(25) עודכן. להלן הנוסח החדש:</w:t>
            </w:r>
            <w:r w:rsidRPr="00A41293">
              <w:rPr>
                <w:rFonts w:ascii="David" w:eastAsia="Times New Roman" w:hAnsi="David" w:cs="David"/>
                <w:color w:val="000000"/>
                <w:sz w:val="20"/>
                <w:szCs w:val="20"/>
                <w:rtl/>
              </w:rPr>
              <w:br/>
              <w:t xml:space="preserve">"אחזור על פריטים הנמצאים גם במטה דאטה גם בתוכן המסמך, או במפוצל. </w:t>
            </w:r>
            <w:r w:rsidRPr="00A41293">
              <w:rPr>
                <w:rFonts w:ascii="David" w:eastAsia="Times New Roman" w:hAnsi="David" w:cs="David"/>
                <w:color w:val="000000"/>
                <w:sz w:val="20"/>
                <w:szCs w:val="20"/>
                <w:rtl/>
              </w:rPr>
              <w:br/>
              <w:t>טיפול במצב בו כותרות המסמכים נמצאות בבסיס נתונים והמסמכים עצמם במערכת לניהול קבצים"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אחזור מדויק בלבד </w:t>
            </w:r>
            <w:r w:rsidRPr="00A41293">
              <w:rPr>
                <w:rFonts w:ascii="David" w:eastAsia="Times New Roman" w:hAnsi="David" w:cs="David"/>
                <w:color w:val="000000"/>
                <w:sz w:val="20"/>
                <w:szCs w:val="20"/>
                <w:rtl/>
              </w:rPr>
              <w:br/>
              <w:t>האם קיים בלי הרחבות אוטומטיות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26 - מה הכוונה "הרחבות אוטומטיות"?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הרחבות אוטומטיות - הכוונה היא להטיות, מורפולוגיות, תזאורוסים וכו.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30</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ניהול אינדקסים במוצר  </w:t>
            </w:r>
            <w:r w:rsidRPr="00A41293">
              <w:rPr>
                <w:rFonts w:ascii="David" w:eastAsia="Times New Roman" w:hAnsi="David" w:cs="David"/>
                <w:color w:val="000000"/>
                <w:sz w:val="20"/>
                <w:szCs w:val="20"/>
                <w:rtl/>
              </w:rPr>
              <w:br/>
              <w:t xml:space="preserve">האם נעשה במוצר עצמו, האם מתבסס על בסיסי נתונים חיצוניים, תיאור שיטת עבודה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30 – נבקש הבהרה לפרוט לגבי התשובה הנדרשת.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הכוונה היא האם האינדקסים נשמרים ב </w:t>
            </w:r>
            <w:r w:rsidRPr="00A41293">
              <w:rPr>
                <w:rFonts w:ascii="David" w:eastAsia="Times New Roman" w:hAnsi="David" w:cs="David"/>
                <w:color w:val="000000"/>
                <w:sz w:val="20"/>
                <w:szCs w:val="20"/>
              </w:rPr>
              <w:t>DB</w:t>
            </w:r>
            <w:r w:rsidRPr="00A41293">
              <w:rPr>
                <w:rFonts w:ascii="David" w:eastAsia="Times New Roman" w:hAnsi="David" w:cs="David"/>
                <w:color w:val="000000"/>
                <w:sz w:val="20"/>
                <w:szCs w:val="20"/>
                <w:rtl/>
              </w:rPr>
              <w:t xml:space="preserve"> בתוך המוצר עצמו או ב </w:t>
            </w:r>
            <w:r w:rsidRPr="00A41293">
              <w:rPr>
                <w:rFonts w:ascii="David" w:eastAsia="Times New Roman" w:hAnsi="David" w:cs="David"/>
                <w:color w:val="000000"/>
                <w:sz w:val="20"/>
                <w:szCs w:val="20"/>
              </w:rPr>
              <w:t>DB</w:t>
            </w:r>
            <w:r w:rsidRPr="00A41293">
              <w:rPr>
                <w:rFonts w:ascii="David" w:eastAsia="Times New Roman" w:hAnsi="David" w:cs="David"/>
                <w:color w:val="000000"/>
                <w:sz w:val="20"/>
                <w:szCs w:val="20"/>
                <w:rtl/>
              </w:rPr>
              <w:t xml:space="preserve"> חיצוני אליו יש גישה (לצרכי ניתוח למשל)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31</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ניהול הרשאות גישה  לקטעים במאגר  </w:t>
            </w:r>
            <w:r w:rsidRPr="00A41293">
              <w:rPr>
                <w:rFonts w:ascii="David" w:eastAsia="Times New Roman" w:hAnsi="David" w:cs="David"/>
                <w:color w:val="000000"/>
                <w:sz w:val="20"/>
                <w:szCs w:val="20"/>
                <w:rtl/>
              </w:rPr>
              <w:br/>
              <w:t>האם יש תמיכה בהרשאות שונות על קטעים במאגר ולתכנים שונים</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31 - נדרשת דוגמא ליישום ההרשאות.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דוגמא: מדי פעם אנחנו מקימים  </w:t>
            </w:r>
            <w:r w:rsidRPr="00A41293">
              <w:rPr>
                <w:rFonts w:ascii="David" w:eastAsia="Times New Roman" w:hAnsi="David" w:cs="David"/>
                <w:color w:val="000000"/>
                <w:sz w:val="20"/>
                <w:szCs w:val="20"/>
              </w:rPr>
              <w:t>Mini Site</w:t>
            </w:r>
            <w:r w:rsidRPr="00A41293">
              <w:rPr>
                <w:rFonts w:ascii="David" w:eastAsia="Times New Roman" w:hAnsi="David" w:cs="David"/>
                <w:color w:val="000000"/>
                <w:sz w:val="20"/>
                <w:szCs w:val="20"/>
                <w:rtl/>
              </w:rPr>
              <w:t xml:space="preserve"> עבור קבוצה ספציפית של הפקדות ותיקים. בשלב ההקמה וכן אחרי העברה ליצור היו מצבים בהם היה צורך שרק מספר מורשים יוכלו לצפות בתכולה, ושחרורה לקהל הרחב התרחש זמן מה לאחר מכן.</w:t>
            </w:r>
            <w:r w:rsidRPr="00A41293">
              <w:rPr>
                <w:rFonts w:ascii="David" w:eastAsia="Times New Roman" w:hAnsi="David" w:cs="David"/>
                <w:color w:val="000000"/>
                <w:sz w:val="20"/>
                <w:szCs w:val="20"/>
                <w:rtl/>
              </w:rPr>
              <w:br/>
              <w:t xml:space="preserve">דוגמה אחרת: יהיו מצבים בהם להפקדות ותיקים מסוימים תתאפשר נגישות רק לאוכלוסיה מסוימת כשאוכלוסיה זו נמצאת פיזית במקומות שונים. (כך שהגבלה לפי </w:t>
            </w:r>
            <w:r w:rsidRPr="00A41293">
              <w:rPr>
                <w:rFonts w:ascii="David" w:eastAsia="Times New Roman" w:hAnsi="David" w:cs="David"/>
                <w:color w:val="000000"/>
                <w:sz w:val="20"/>
                <w:szCs w:val="20"/>
              </w:rPr>
              <w:t>IP</w:t>
            </w:r>
            <w:r w:rsidRPr="00A41293">
              <w:rPr>
                <w:rFonts w:ascii="David" w:eastAsia="Times New Roman" w:hAnsi="David" w:cs="David"/>
                <w:color w:val="000000"/>
                <w:sz w:val="20"/>
                <w:szCs w:val="20"/>
                <w:rtl/>
              </w:rPr>
              <w:t xml:space="preserve"> בלבד איננה מספיקה)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33</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תמיכה באחזור מסמכי טקסט </w:t>
            </w:r>
            <w:r w:rsidRPr="00A41293">
              <w:rPr>
                <w:rFonts w:ascii="David" w:eastAsia="Times New Roman" w:hAnsi="David" w:cs="David"/>
                <w:color w:val="000000"/>
                <w:sz w:val="20"/>
                <w:szCs w:val="20"/>
              </w:rPr>
              <w:t>ASCII</w:t>
            </w:r>
            <w:r w:rsidRPr="00A41293">
              <w:rPr>
                <w:rFonts w:ascii="David" w:eastAsia="Times New Roman" w:hAnsi="David" w:cs="David"/>
                <w:color w:val="000000"/>
                <w:sz w:val="20"/>
                <w:szCs w:val="20"/>
                <w:rtl/>
              </w:rPr>
              <w:t xml:space="preserve">  </w:t>
            </w:r>
            <w:r w:rsidRPr="00A41293">
              <w:rPr>
                <w:rFonts w:ascii="David" w:eastAsia="Times New Roman" w:hAnsi="David" w:cs="David"/>
                <w:color w:val="000000"/>
                <w:sz w:val="20"/>
                <w:szCs w:val="20"/>
                <w:rtl/>
              </w:rPr>
              <w:br/>
              <w:t xml:space="preserve">האם קיים, מגבלות אם יש נא לציין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33 - האם ברמת מטא-דאטה ניתן לדעת מראש את שפת הקובץ ? לא נדרש לדעת את שפת הקובץ בהכרח, גם לדעת מה ה-</w:t>
            </w:r>
            <w:r w:rsidRPr="00A41293">
              <w:rPr>
                <w:rFonts w:ascii="David" w:eastAsia="Times New Roman" w:hAnsi="David" w:cs="David"/>
                <w:color w:val="000000"/>
                <w:sz w:val="20"/>
                <w:szCs w:val="20"/>
              </w:rPr>
              <w:t>encoding</w:t>
            </w:r>
            <w:r w:rsidRPr="00A41293">
              <w:rPr>
                <w:rFonts w:ascii="David" w:eastAsia="Times New Roman" w:hAnsi="David" w:cs="David"/>
                <w:color w:val="000000"/>
                <w:sz w:val="20"/>
                <w:szCs w:val="20"/>
                <w:rtl/>
              </w:rPr>
              <w:t xml:space="preserve">  יספיק עבור קבצי </w:t>
            </w:r>
            <w:r w:rsidRPr="00A41293">
              <w:rPr>
                <w:rFonts w:ascii="David" w:eastAsia="Times New Roman" w:hAnsi="David" w:cs="David"/>
                <w:color w:val="000000"/>
                <w:sz w:val="20"/>
                <w:szCs w:val="20"/>
              </w:rPr>
              <w:t>ASCII</w:t>
            </w:r>
            <w:r w:rsidRPr="00A41293">
              <w:rPr>
                <w:rFonts w:ascii="David" w:eastAsia="Times New Roman" w:hAnsi="David" w:cs="David"/>
                <w:color w:val="000000"/>
                <w:sz w:val="20"/>
                <w:szCs w:val="20"/>
                <w:rtl/>
              </w:rPr>
              <w:t xml:space="preserve">. נדרשת הבהרה מה התמיכה הנדרשת וכיצד להכריע באיזה </w:t>
            </w:r>
            <w:r w:rsidRPr="00A41293">
              <w:rPr>
                <w:rFonts w:ascii="David" w:eastAsia="Times New Roman" w:hAnsi="David" w:cs="David"/>
                <w:color w:val="000000"/>
                <w:sz w:val="20"/>
                <w:szCs w:val="20"/>
              </w:rPr>
              <w:t>encoding</w:t>
            </w:r>
            <w:r w:rsidRPr="00A41293">
              <w:rPr>
                <w:rFonts w:ascii="David" w:eastAsia="Times New Roman" w:hAnsi="David" w:cs="David"/>
                <w:color w:val="000000"/>
                <w:sz w:val="20"/>
                <w:szCs w:val="20"/>
                <w:rtl/>
              </w:rPr>
              <w:t xml:space="preserve"> להשתמש בקריאת קבצי </w:t>
            </w:r>
            <w:r w:rsidRPr="00A41293">
              <w:rPr>
                <w:rFonts w:ascii="David" w:eastAsia="Times New Roman" w:hAnsi="David" w:cs="David"/>
                <w:color w:val="000000"/>
                <w:sz w:val="20"/>
                <w:szCs w:val="20"/>
              </w:rPr>
              <w:t>ASCII</w:t>
            </w:r>
            <w:r w:rsidRPr="00A41293">
              <w:rPr>
                <w:rFonts w:ascii="David" w:eastAsia="Times New Roman" w:hAnsi="David" w:cs="David"/>
                <w:color w:val="000000"/>
                <w:sz w:val="20"/>
                <w:szCs w:val="20"/>
                <w:rtl/>
              </w:rPr>
              <w:t>.</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1. לא</w:t>
            </w:r>
            <w:r w:rsidRPr="00A41293">
              <w:rPr>
                <w:rFonts w:ascii="David" w:eastAsia="Times New Roman" w:hAnsi="David" w:cs="David"/>
                <w:color w:val="000000"/>
                <w:sz w:val="20"/>
                <w:szCs w:val="20"/>
                <w:rtl/>
              </w:rPr>
              <w:br/>
              <w:t xml:space="preserve">2. אנו מצפים מהמציעים להרחיב לגבי יכולותיהם לתמיכה ב </w:t>
            </w:r>
            <w:r w:rsidRPr="00A41293">
              <w:rPr>
                <w:rFonts w:ascii="David" w:eastAsia="Times New Roman" w:hAnsi="David" w:cs="David"/>
                <w:color w:val="000000"/>
                <w:sz w:val="20"/>
                <w:szCs w:val="20"/>
              </w:rPr>
              <w:t>ASCII</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34</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תמיכה במסמכי </w:t>
            </w:r>
            <w:r w:rsidRPr="00A41293">
              <w:rPr>
                <w:rFonts w:ascii="David" w:eastAsia="Times New Roman" w:hAnsi="David" w:cs="David"/>
                <w:color w:val="000000"/>
                <w:sz w:val="20"/>
                <w:szCs w:val="20"/>
              </w:rPr>
              <w:t>UNICODE Text</w:t>
            </w:r>
            <w:r w:rsidRPr="00A41293">
              <w:rPr>
                <w:rFonts w:ascii="David" w:eastAsia="Times New Roman" w:hAnsi="David" w:cs="David"/>
                <w:color w:val="000000"/>
                <w:sz w:val="20"/>
                <w:szCs w:val="20"/>
                <w:rtl/>
              </w:rPr>
              <w:t xml:space="preserve"> </w:t>
            </w:r>
            <w:r w:rsidRPr="00A41293">
              <w:rPr>
                <w:rFonts w:ascii="David" w:eastAsia="Times New Roman" w:hAnsi="David" w:cs="David"/>
                <w:color w:val="000000"/>
                <w:sz w:val="20"/>
                <w:szCs w:val="20"/>
                <w:rtl/>
              </w:rPr>
              <w:br/>
              <w:t>האם קיים, מגבלות אם יש נא לציין</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34 - </w:t>
            </w:r>
            <w:r w:rsidRPr="00A41293">
              <w:rPr>
                <w:rFonts w:ascii="David" w:eastAsia="Times New Roman" w:hAnsi="David" w:cs="David"/>
                <w:color w:val="222222"/>
                <w:sz w:val="20"/>
                <w:szCs w:val="20"/>
                <w:rtl/>
              </w:rPr>
              <w:t>האם הקבצים</w:t>
            </w:r>
            <w:r w:rsidRPr="00A41293">
              <w:rPr>
                <w:rFonts w:ascii="David" w:eastAsia="Times New Roman" w:hAnsi="David" w:cs="David"/>
                <w:color w:val="000000"/>
                <w:sz w:val="20"/>
                <w:szCs w:val="20"/>
                <w:rtl/>
              </w:rPr>
              <w:t xml:space="preserve"> </w:t>
            </w:r>
            <w:r w:rsidRPr="00A41293">
              <w:rPr>
                <w:rFonts w:ascii="David" w:eastAsia="Times New Roman" w:hAnsi="David" w:cs="David"/>
                <w:color w:val="222222"/>
                <w:sz w:val="20"/>
                <w:szCs w:val="20"/>
                <w:rtl/>
              </w:rPr>
              <w:t xml:space="preserve">יכללו  </w:t>
            </w:r>
            <w:r w:rsidRPr="00A41293">
              <w:rPr>
                <w:rFonts w:ascii="David" w:eastAsia="Times New Roman" w:hAnsi="David" w:cs="David"/>
                <w:color w:val="222222"/>
                <w:sz w:val="20"/>
                <w:szCs w:val="20"/>
              </w:rPr>
              <w:t>BOM</w:t>
            </w:r>
            <w:r w:rsidRPr="00A41293">
              <w:rPr>
                <w:rFonts w:ascii="David" w:eastAsia="Times New Roman" w:hAnsi="David" w:cs="David"/>
                <w:color w:val="222222"/>
                <w:sz w:val="20"/>
                <w:szCs w:val="20"/>
                <w:rtl/>
              </w:rPr>
              <w:t xml:space="preserve">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ארכיון המדינה איננו שולט על הקבצים המופקדים אצלו אך נדרש להציג אותם. אנחנו לא יודעים באיזה סדר פנימי הקבצים יגיעו. אנו מצפים להרחבה בנושא מצד המציעים.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35</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באיזה סוגי פורמטים תומך מוצר החיפוש המוצע (יש לציין מאיזו גרסה)</w:t>
            </w:r>
            <w:r w:rsidRPr="00A41293">
              <w:rPr>
                <w:rFonts w:ascii="David" w:eastAsia="Times New Roman" w:hAnsi="David" w:cs="David"/>
                <w:color w:val="000000"/>
                <w:sz w:val="20"/>
                <w:szCs w:val="20"/>
                <w:rtl/>
              </w:rPr>
              <w:br/>
              <w:t xml:space="preserve"> </w:t>
            </w:r>
            <w:r w:rsidRPr="00A41293">
              <w:rPr>
                <w:rFonts w:ascii="David" w:eastAsia="Times New Roman" w:hAnsi="David" w:cs="David"/>
                <w:color w:val="000000"/>
                <w:sz w:val="20"/>
                <w:szCs w:val="20"/>
              </w:rPr>
              <w:t>Word, PDF, RTF, HTML (also Hebrew</w:t>
            </w:r>
            <w:r w:rsidRPr="00A41293">
              <w:rPr>
                <w:rFonts w:ascii="David" w:eastAsia="Times New Roman" w:hAnsi="David" w:cs="David"/>
                <w:color w:val="000000"/>
                <w:sz w:val="20"/>
                <w:szCs w:val="20"/>
                <w:rtl/>
              </w:rPr>
              <w:t xml:space="preserve"> </w:t>
            </w:r>
            <w:r w:rsidRPr="00A41293">
              <w:rPr>
                <w:rFonts w:ascii="David" w:eastAsia="Times New Roman" w:hAnsi="David" w:cs="David"/>
                <w:color w:val="000000"/>
                <w:sz w:val="20"/>
                <w:szCs w:val="20"/>
              </w:rPr>
              <w:t>logical</w:t>
            </w:r>
            <w:r w:rsidRPr="00A41293">
              <w:rPr>
                <w:rFonts w:ascii="David" w:eastAsia="Times New Roman" w:hAnsi="David" w:cs="David"/>
                <w:color w:val="000000"/>
                <w:sz w:val="20"/>
                <w:szCs w:val="20"/>
                <w:rtl/>
              </w:rPr>
              <w:t xml:space="preserve"> &amp; </w:t>
            </w:r>
            <w:r w:rsidRPr="00A41293">
              <w:rPr>
                <w:rFonts w:ascii="David" w:eastAsia="Times New Roman" w:hAnsi="David" w:cs="David"/>
                <w:color w:val="000000"/>
                <w:sz w:val="20"/>
                <w:szCs w:val="20"/>
              </w:rPr>
              <w:t>Physical), XML, Excel, PowerPoint, PS</w:t>
            </w:r>
            <w:r w:rsidRPr="00A41293">
              <w:rPr>
                <w:rFonts w:ascii="David" w:eastAsia="Times New Roman" w:hAnsi="David" w:cs="David"/>
                <w:color w:val="000000"/>
                <w:sz w:val="20"/>
                <w:szCs w:val="20"/>
                <w:rtl/>
              </w:rPr>
              <w:t xml:space="preserve">,  ואחרים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35 - האם אפשר לקבל רשימה סגורה של פורמטים - רשימה סגורה של פורמטים שבשימוש כיום בארכיון.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לארכיון המדינה אין רשימה סגורה של פורמטים. יתר על כן, כל פורמט שיופקד בארכיון הוא לגיטימי להצגה באתר</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52</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38</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אחזור לשורשים בשפה העברית והאנגלית  </w:t>
            </w:r>
            <w:r w:rsidRPr="00A41293">
              <w:rPr>
                <w:rFonts w:ascii="David" w:eastAsia="Times New Roman" w:hAnsi="David" w:cs="David"/>
                <w:color w:val="000000"/>
                <w:sz w:val="20"/>
                <w:szCs w:val="20"/>
                <w:rtl/>
              </w:rPr>
              <w:br/>
            </w:r>
            <w:r w:rsidRPr="00A41293">
              <w:rPr>
                <w:rFonts w:ascii="David" w:eastAsia="Times New Roman" w:hAnsi="David" w:cs="David"/>
                <w:color w:val="000000"/>
                <w:sz w:val="20"/>
                <w:szCs w:val="20"/>
                <w:rtl/>
              </w:rPr>
              <w:lastRenderedPageBreak/>
              <w:t xml:space="preserve">האם קיים </w:t>
            </w:r>
          </w:p>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נשמח להרחבה ודוגמאות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אנו מצפים שהספק ירחיב לגבי יכולותיו בנושא </w:t>
            </w:r>
            <w:r w:rsidRPr="00A41293">
              <w:rPr>
                <w:rFonts w:ascii="David" w:eastAsia="Times New Roman" w:hAnsi="David" w:cs="David"/>
                <w:color w:val="000000"/>
                <w:sz w:val="20"/>
                <w:szCs w:val="20"/>
                <w:rtl/>
              </w:rPr>
              <w:lastRenderedPageBreak/>
              <w:t>(מורפולוגיה ואחר).</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53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38</w:t>
            </w:r>
          </w:p>
        </w:tc>
        <w:tc>
          <w:tcPr>
            <w:tcW w:w="4040" w:type="dxa"/>
            <w:vMerge/>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38 - יש פה נקודה עדינה. מה השימוש הנדרש לאחזור ע"פ שורשים בשפה העברית והאנגלית? נשמח לדוגמאות. יש לשים לב להבדל בין אחזור שורשים לבין יכולות אחזור טקסט מתקדמות. האם הכוונה היא לתמיכה ב- </w:t>
            </w:r>
            <w:r w:rsidRPr="00A41293">
              <w:rPr>
                <w:rFonts w:ascii="David" w:eastAsia="Times New Roman" w:hAnsi="David" w:cs="David"/>
                <w:color w:val="000000"/>
                <w:sz w:val="20"/>
                <w:szCs w:val="20"/>
              </w:rPr>
              <w:t>streaming</w:t>
            </w:r>
            <w:r w:rsidRPr="00A41293">
              <w:rPr>
                <w:rFonts w:ascii="David" w:eastAsia="Times New Roman" w:hAnsi="David" w:cs="David"/>
                <w:color w:val="000000"/>
                <w:sz w:val="20"/>
                <w:szCs w:val="20"/>
                <w:rtl/>
              </w:rPr>
              <w:t xml:space="preserve"> (תכונה אחרת מאשר אחזור לשורשים).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אנו מצפים שהספק ירחיב לגבי יכולותיו בנושא.</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54</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42</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תמיכה בטיפול בטבלאות  </w:t>
            </w:r>
            <w:r w:rsidRPr="00A41293">
              <w:rPr>
                <w:rFonts w:ascii="David" w:eastAsia="Times New Roman" w:hAnsi="David" w:cs="David"/>
                <w:color w:val="000000"/>
                <w:sz w:val="20"/>
                <w:szCs w:val="20"/>
                <w:rtl/>
              </w:rPr>
              <w:br/>
              <w:t xml:space="preserve">אחזור וניהול המידע כאשר הוא בטבלאות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נשמח להרחבה ודוגמאות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המציע נדרש לתאר את יכולותיו באחזור וניהול המידע המגיע מסכמות טבלאיות שונות כדוגמת אקסל, אקסס וכדומה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42</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אחזור וניהול המידע כאשר הוא בטבלאות –  נשמח להבהרה לגבי הדרישה או דוגמאות להמחשה.</w:t>
            </w:r>
            <w:r w:rsidRPr="00A41293">
              <w:rPr>
                <w:rFonts w:ascii="David" w:eastAsia="Times New Roman" w:hAnsi="David" w:cs="David"/>
                <w:color w:val="000000"/>
                <w:sz w:val="20"/>
                <w:szCs w:val="20"/>
                <w:rtl/>
              </w:rPr>
              <w:br/>
              <w:t xml:space="preserve">   א.</w:t>
            </w:r>
            <w:r>
              <w:rPr>
                <w:rFonts w:ascii="David" w:eastAsia="Times New Roman" w:hAnsi="David" w:cs="David" w:hint="cs"/>
                <w:color w:val="000000"/>
                <w:sz w:val="20"/>
                <w:szCs w:val="20"/>
                <w:rtl/>
              </w:rPr>
              <w:t xml:space="preserve"> </w:t>
            </w:r>
            <w:r w:rsidRPr="00A41293">
              <w:rPr>
                <w:rFonts w:ascii="David" w:eastAsia="Times New Roman" w:hAnsi="David" w:cs="David"/>
                <w:color w:val="000000"/>
                <w:sz w:val="20"/>
                <w:szCs w:val="20"/>
                <w:rtl/>
              </w:rPr>
              <w:t>אם הכוונה לנתונים מתוך בסיסי נתונים טבלאיים?</w:t>
            </w:r>
            <w:r w:rsidRPr="00A41293">
              <w:rPr>
                <w:rFonts w:ascii="David" w:eastAsia="Times New Roman" w:hAnsi="David" w:cs="David"/>
                <w:color w:val="000000"/>
                <w:sz w:val="20"/>
                <w:szCs w:val="20"/>
                <w:rtl/>
              </w:rPr>
              <w:br/>
              <w:t xml:space="preserve">   ב. האם הכוונה לסוגי מסמכים </w:t>
            </w:r>
            <w:r w:rsidRPr="00A41293">
              <w:rPr>
                <w:rFonts w:ascii="David" w:eastAsia="Times New Roman" w:hAnsi="David" w:cs="David" w:hint="cs"/>
                <w:color w:val="000000"/>
                <w:sz w:val="20"/>
                <w:szCs w:val="20"/>
                <w:rtl/>
              </w:rPr>
              <w:t>מסוימים</w:t>
            </w:r>
            <w:r w:rsidRPr="00A41293">
              <w:rPr>
                <w:rFonts w:ascii="David" w:eastAsia="Times New Roman" w:hAnsi="David" w:cs="David"/>
                <w:color w:val="000000"/>
                <w:sz w:val="20"/>
                <w:szCs w:val="20"/>
                <w:rtl/>
              </w:rPr>
              <w:t xml:space="preserve"> שבהם המידע שמור בטבלאות (אם כן – אילו סוגים)?</w:t>
            </w:r>
            <w:r w:rsidRPr="00A41293">
              <w:rPr>
                <w:rFonts w:ascii="David" w:eastAsia="Times New Roman" w:hAnsi="David" w:cs="David"/>
                <w:color w:val="000000"/>
                <w:sz w:val="20"/>
                <w:szCs w:val="20"/>
                <w:rtl/>
              </w:rPr>
              <w:br/>
              <w:t xml:space="preserve">   ג. אם הכוונה לטבלאות הנמצאות כחלק מתוכן טקסטואלי של מסמכים:</w:t>
            </w:r>
            <w:r w:rsidRPr="00A41293">
              <w:rPr>
                <w:rFonts w:ascii="David" w:eastAsia="Times New Roman" w:hAnsi="David" w:cs="David"/>
                <w:color w:val="000000"/>
                <w:sz w:val="20"/>
                <w:szCs w:val="20"/>
                <w:rtl/>
              </w:rPr>
              <w:br/>
              <w:t xml:space="preserve">      </w:t>
            </w:r>
            <w:r w:rsidRPr="00A41293">
              <w:rPr>
                <w:rFonts w:ascii="David" w:eastAsia="Times New Roman" w:hAnsi="David" w:cs="David"/>
                <w:color w:val="000000"/>
                <w:sz w:val="20"/>
                <w:szCs w:val="20"/>
              </w:rPr>
              <w:t>a</w:t>
            </w:r>
            <w:r w:rsidRPr="00A41293">
              <w:rPr>
                <w:rFonts w:ascii="David" w:eastAsia="Times New Roman" w:hAnsi="David" w:cs="David"/>
                <w:color w:val="000000"/>
                <w:sz w:val="20"/>
                <w:szCs w:val="20"/>
                <w:rtl/>
              </w:rPr>
              <w:t>. האם הכוונה לעמודות קבועות מראש (כלומר לשדות עם כותרות קבועות)?</w:t>
            </w:r>
            <w:r w:rsidRPr="00A41293">
              <w:rPr>
                <w:rFonts w:ascii="David" w:eastAsia="Times New Roman" w:hAnsi="David" w:cs="David"/>
                <w:color w:val="000000"/>
                <w:sz w:val="20"/>
                <w:szCs w:val="20"/>
                <w:rtl/>
              </w:rPr>
              <w:br/>
              <w:t xml:space="preserve">      </w:t>
            </w:r>
            <w:r w:rsidRPr="00A41293">
              <w:rPr>
                <w:rFonts w:ascii="David" w:eastAsia="Times New Roman" w:hAnsi="David" w:cs="David"/>
                <w:color w:val="000000"/>
                <w:sz w:val="20"/>
                <w:szCs w:val="20"/>
              </w:rPr>
              <w:t>b</w:t>
            </w:r>
            <w:r w:rsidRPr="00A41293">
              <w:rPr>
                <w:rFonts w:ascii="David" w:eastAsia="Times New Roman" w:hAnsi="David" w:cs="David"/>
                <w:color w:val="000000"/>
                <w:sz w:val="20"/>
                <w:szCs w:val="20"/>
                <w:rtl/>
              </w:rPr>
              <w:t>. אם הכוונה לטבלאות עם עמודות דינמיות, כלומר שאינן קבועות מראש, צריך לתאר את סוג האחזור הנדרש (כיצד המשתמש מאחזר מידע מתוך טבלאות)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56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46</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חילוץ ישויות (</w:t>
            </w:r>
            <w:r w:rsidRPr="00A41293">
              <w:rPr>
                <w:rFonts w:ascii="David" w:eastAsia="Times New Roman" w:hAnsi="David" w:cs="David"/>
                <w:color w:val="000000"/>
                <w:sz w:val="20"/>
                <w:szCs w:val="20"/>
              </w:rPr>
              <w:t>Named-Entity Recognition-NER</w:t>
            </w:r>
            <w:r w:rsidRPr="00A41293">
              <w:rPr>
                <w:rFonts w:ascii="David" w:eastAsia="Times New Roman" w:hAnsi="David" w:cs="David"/>
                <w:color w:val="000000"/>
                <w:sz w:val="20"/>
                <w:szCs w:val="20"/>
                <w:rtl/>
              </w:rPr>
              <w:t>)</w:t>
            </w:r>
            <w:r w:rsidRPr="00A41293">
              <w:rPr>
                <w:rFonts w:ascii="David" w:eastAsia="Times New Roman" w:hAnsi="David" w:cs="David"/>
                <w:color w:val="000000"/>
                <w:sz w:val="20"/>
                <w:szCs w:val="20"/>
                <w:rtl/>
              </w:rPr>
              <w:br/>
              <w:t xml:space="preserve"> יכולת המוצר להבחין ולחלץ מידע על ישויות (שמות, ארגונים, תאריכים וכו') מתוך טקסט על פי מבנה טקסט</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הנוסח מכיל 3 דוגמאות של סוגי ישויות כדוגמא. נבקש לפרט את כל סוגי הישויות שנדרש להבחין בהן ולחלץ אותן מהטקסט</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המציע נדרש להציג את יכולות התמיכה שלו בהבחנה במושגים וישויות ע"פ מבנה המשפט.</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57</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2.3.1.2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28</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אחזור פונטי  </w:t>
            </w:r>
            <w:r w:rsidRPr="00A41293">
              <w:rPr>
                <w:rFonts w:ascii="David" w:eastAsia="Times New Roman" w:hAnsi="David" w:cs="David"/>
                <w:color w:val="000000"/>
                <w:sz w:val="20"/>
                <w:szCs w:val="20"/>
                <w:rtl/>
              </w:rPr>
              <w:br/>
              <w:t>האם קיים ובאיזה שפות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קיים מנגנון פונטי חיצוני לפתרון הקיים היום בו ניתן לעשות שימוש בפתרון העתידי?</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לארכיון לא קיים מנגנון פונטי חיצוני בו יכול המציע לעשות שימוש.</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54</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תפיסת פיתוח תהליכי אינדוקס ואחזור </w:t>
            </w:r>
            <w:r w:rsidRPr="00A41293">
              <w:rPr>
                <w:rFonts w:ascii="David" w:eastAsia="Times New Roman" w:hAnsi="David" w:cs="David"/>
                <w:color w:val="000000"/>
                <w:sz w:val="20"/>
                <w:szCs w:val="20"/>
                <w:rtl/>
              </w:rPr>
              <w:br/>
              <w:t>קיום רכיבים לביצוע עיבודים שונים בתהליכי האינדוקס לדוגמא: ניתוח לשוני, קטגוריזציה, קלסיפיקציה, יצירת אשכולות וכו'.</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54 - נדרשת הבהרה מה הכוונה ב"תפיסת פיתוח "של התהליכים המצוינים? האם הכוונה היא לגבי ארכיטקטורה ותהליך </w:t>
            </w:r>
            <w:r w:rsidRPr="00A41293">
              <w:rPr>
                <w:rFonts w:ascii="David" w:eastAsia="Times New Roman" w:hAnsi="David" w:cs="David"/>
                <w:color w:val="000000"/>
                <w:sz w:val="20"/>
                <w:szCs w:val="20"/>
              </w:rPr>
              <w:t>ETL / ingest</w:t>
            </w:r>
            <w:r w:rsidRPr="00A41293">
              <w:rPr>
                <w:rFonts w:ascii="David" w:eastAsia="Times New Roman" w:hAnsi="David" w:cs="David"/>
                <w:color w:val="000000"/>
                <w:sz w:val="20"/>
                <w:szCs w:val="20"/>
                <w:rtl/>
              </w:rPr>
              <w:t xml:space="preserve">  של המוצר?</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הספק נדרש לתאר את תפיסת הפתרון של תהליכי האינדוקס, הסינכרון והאיחזור אותם הוא מציע.</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59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60</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ממשקים כגון </w:t>
            </w:r>
            <w:r w:rsidRPr="00A41293">
              <w:rPr>
                <w:rFonts w:ascii="David" w:eastAsia="Times New Roman" w:hAnsi="David" w:cs="David"/>
                <w:color w:val="000000"/>
                <w:sz w:val="20"/>
                <w:szCs w:val="20"/>
              </w:rPr>
              <w:t>RPC, OLE, Java, ACTIVEX</w:t>
            </w:r>
            <w:r w:rsidRPr="00A41293">
              <w:rPr>
                <w:rFonts w:ascii="David" w:eastAsia="Times New Roman" w:hAnsi="David" w:cs="David"/>
                <w:color w:val="000000"/>
                <w:sz w:val="20"/>
                <w:szCs w:val="20"/>
                <w:rtl/>
              </w:rPr>
              <w:t xml:space="preserve">  וכו' </w:t>
            </w:r>
            <w:r w:rsidRPr="00A41293">
              <w:rPr>
                <w:rFonts w:ascii="David" w:eastAsia="Times New Roman" w:hAnsi="David" w:cs="David"/>
                <w:color w:val="000000"/>
                <w:sz w:val="20"/>
                <w:szCs w:val="20"/>
                <w:rtl/>
              </w:rPr>
              <w:br/>
              <w:t>המציע יפרט את כל סוגי הממשקים בהם תומך המוצר ויציין יכולות חריגות ו/או מגבלות.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60 - נדרשת הבהרה, ספציפית מה הממשק הנדרש ל </w:t>
            </w:r>
            <w:r w:rsidRPr="00A41293">
              <w:rPr>
                <w:rFonts w:ascii="David" w:eastAsia="Times New Roman" w:hAnsi="David" w:cs="David"/>
                <w:color w:val="000000"/>
                <w:sz w:val="20"/>
                <w:szCs w:val="20"/>
              </w:rPr>
              <w:t>OLE</w:t>
            </w:r>
            <w:r w:rsidRPr="00A41293">
              <w:rPr>
                <w:rFonts w:ascii="David" w:eastAsia="Times New Roman" w:hAnsi="David" w:cs="David"/>
                <w:color w:val="000000"/>
                <w:sz w:val="20"/>
                <w:szCs w:val="20"/>
                <w:rtl/>
              </w:rPr>
              <w:t xml:space="preserve"> ו-</w:t>
            </w:r>
            <w:r w:rsidRPr="00A41293">
              <w:rPr>
                <w:rFonts w:ascii="David" w:eastAsia="Times New Roman" w:hAnsi="David" w:cs="David"/>
                <w:color w:val="000000"/>
                <w:sz w:val="20"/>
                <w:szCs w:val="20"/>
              </w:rPr>
              <w:t>ActiveX</w:t>
            </w:r>
            <w:r w:rsidRPr="00A41293">
              <w:rPr>
                <w:rFonts w:ascii="David" w:eastAsia="Times New Roman" w:hAnsi="David" w:cs="David"/>
                <w:color w:val="000000"/>
                <w:sz w:val="20"/>
                <w:szCs w:val="20"/>
                <w:rtl/>
              </w:rPr>
              <w:t xml:space="preserve"> ,  טכנולוגיות שכבר עברו מן העולם. כמו כן ממשק </w:t>
            </w:r>
            <w:r w:rsidRPr="00A41293">
              <w:rPr>
                <w:rFonts w:ascii="David" w:eastAsia="Times New Roman" w:hAnsi="David" w:cs="David"/>
                <w:color w:val="000000"/>
                <w:sz w:val="20"/>
                <w:szCs w:val="20"/>
              </w:rPr>
              <w:t>Java</w:t>
            </w:r>
            <w:r w:rsidRPr="00A41293">
              <w:rPr>
                <w:rFonts w:ascii="David" w:eastAsia="Times New Roman" w:hAnsi="David" w:cs="David"/>
                <w:color w:val="000000"/>
                <w:sz w:val="20"/>
                <w:szCs w:val="20"/>
                <w:rtl/>
              </w:rPr>
              <w:t xml:space="preserve"> הכוונה ל- </w:t>
            </w:r>
            <w:r w:rsidRPr="00A41293">
              <w:rPr>
                <w:rFonts w:ascii="David" w:eastAsia="Times New Roman" w:hAnsi="David" w:cs="David"/>
                <w:color w:val="000000"/>
                <w:sz w:val="20"/>
                <w:szCs w:val="20"/>
              </w:rPr>
              <w:t>SDK</w:t>
            </w:r>
            <w:r w:rsidRPr="00A41293">
              <w:rPr>
                <w:rFonts w:ascii="David" w:eastAsia="Times New Roman" w:hAnsi="David" w:cs="David"/>
                <w:color w:val="000000"/>
                <w:sz w:val="20"/>
                <w:szCs w:val="20"/>
                <w:rtl/>
              </w:rPr>
              <w:t xml:space="preserve"> ? ולאיזה סוג </w:t>
            </w:r>
            <w:r w:rsidRPr="00A41293">
              <w:rPr>
                <w:rFonts w:ascii="David" w:eastAsia="Times New Roman" w:hAnsi="David" w:cs="David"/>
                <w:color w:val="000000"/>
                <w:sz w:val="20"/>
                <w:szCs w:val="20"/>
              </w:rPr>
              <w:lastRenderedPageBreak/>
              <w:t>RPC</w:t>
            </w:r>
            <w:r w:rsidRPr="00A41293">
              <w:rPr>
                <w:rFonts w:ascii="David" w:eastAsia="Times New Roman" w:hAnsi="David" w:cs="David"/>
                <w:color w:val="000000"/>
                <w:sz w:val="20"/>
                <w:szCs w:val="20"/>
                <w:rtl/>
              </w:rPr>
              <w:t xml:space="preserve"> עורך המכרז שואל?</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הספק נדרש לתאר את כל הממשקים בהם הוא תומך.</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60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62</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קישור לשרת אינטרנט כגון  </w:t>
            </w:r>
            <w:r w:rsidRPr="00A41293">
              <w:rPr>
                <w:rFonts w:ascii="David" w:eastAsia="Times New Roman" w:hAnsi="David" w:cs="David"/>
                <w:color w:val="000000"/>
                <w:sz w:val="20"/>
                <w:szCs w:val="20"/>
              </w:rPr>
              <w:t>IIS</w:t>
            </w:r>
            <w:r w:rsidRPr="00A41293">
              <w:rPr>
                <w:rFonts w:ascii="David" w:eastAsia="Times New Roman" w:hAnsi="David" w:cs="David"/>
                <w:color w:val="000000"/>
                <w:sz w:val="20"/>
                <w:szCs w:val="20"/>
                <w:rtl/>
              </w:rPr>
              <w:t xml:space="preserve"> , אורקל, גוגל וכו' </w:t>
            </w:r>
            <w:r w:rsidRPr="00A41293">
              <w:rPr>
                <w:rFonts w:ascii="David" w:eastAsia="Times New Roman" w:hAnsi="David" w:cs="David"/>
                <w:color w:val="000000"/>
                <w:sz w:val="20"/>
                <w:szCs w:val="20"/>
                <w:rtl/>
              </w:rPr>
              <w:br/>
              <w:t>המציע יפרט את כל סוגי שרתי האינטרנט בהם תומך המוצר ויציין יכולות חריגות ו/או מגבלות.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62 - נבקש להבהיר שאין צורך ב </w:t>
            </w:r>
            <w:r w:rsidRPr="00A41293">
              <w:rPr>
                <w:rFonts w:ascii="David" w:eastAsia="Times New Roman" w:hAnsi="David" w:cs="David"/>
                <w:color w:val="000000"/>
                <w:sz w:val="20"/>
                <w:szCs w:val="20"/>
              </w:rPr>
              <w:t>IIS</w:t>
            </w:r>
            <w:r w:rsidRPr="00A41293">
              <w:rPr>
                <w:rFonts w:ascii="David" w:eastAsia="Times New Roman" w:hAnsi="David" w:cs="David"/>
                <w:color w:val="000000"/>
                <w:sz w:val="20"/>
                <w:szCs w:val="20"/>
                <w:rtl/>
              </w:rPr>
              <w:t xml:space="preserve">  וכו' בפתרון שלנו, כיוון שהוא תומך בעצמו ואינו מצריך התקנות או תוכנות תומכות מצד הלקוח.</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זוהי הבהרה ולא שאלה. אין התייחסות.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61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65</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שמירת האינדקס בבסיס הנתונים </w:t>
            </w:r>
            <w:r w:rsidRPr="00A41293">
              <w:rPr>
                <w:rFonts w:ascii="David" w:eastAsia="Times New Roman" w:hAnsi="David" w:cs="David"/>
                <w:color w:val="000000"/>
                <w:sz w:val="20"/>
                <w:szCs w:val="20"/>
                <w:rtl/>
              </w:rPr>
              <w:br/>
              <w:t>האם יש אפשרות לכלול את האינדקסים בבסיס הנתונים עצמו?</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65 - ההבהרה הנדרשת ב- "בסיס הנתונים" היא לאיזה בסיס נתונים הכוונה. האם הכוונה לשאול האם אנחנו צריכים להשתמש במסד הנתונים של הלקוח כדי לשמור את האינדקס?</w:t>
            </w:r>
          </w:p>
        </w:tc>
        <w:tc>
          <w:tcPr>
            <w:tcW w:w="3970" w:type="dxa"/>
            <w:shd w:val="clear" w:color="auto" w:fill="FFFFFF" w:themeFill="background1"/>
            <w:hideMark/>
          </w:tcPr>
          <w:p w:rsidR="002B26DB"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2.3.1 לפרק 2 יתוקן כך: שורה 30 ושורה 65 יאוחדו לשורה 30, שורה 65 תבוטל אך מספרה יישמר. </w:t>
            </w:r>
            <w:r w:rsidRPr="00A41293">
              <w:rPr>
                <w:rFonts w:ascii="David" w:eastAsia="Times New Roman" w:hAnsi="David" w:cs="David"/>
                <w:color w:val="000000"/>
                <w:sz w:val="20"/>
                <w:szCs w:val="20"/>
                <w:rtl/>
              </w:rPr>
              <w:br/>
              <w:t>הכוונה היא לבסיס נתונים נגיש ע"י הארכיון</w:t>
            </w:r>
          </w:p>
          <w:p w:rsidR="002F2ECA" w:rsidRPr="00A41293" w:rsidRDefault="002F2ECA" w:rsidP="00334B5C">
            <w:pPr>
              <w:spacing w:after="120" w:line="240" w:lineRule="auto"/>
              <w:rPr>
                <w:rFonts w:ascii="David" w:eastAsia="Times New Roman" w:hAnsi="David" w:cs="David"/>
                <w:color w:val="000000"/>
                <w:sz w:val="20"/>
                <w:szCs w:val="20"/>
                <w:rtl/>
              </w:rPr>
            </w:pPr>
            <w:r>
              <w:rPr>
                <w:rFonts w:ascii="David" w:eastAsia="Times New Roman" w:hAnsi="David" w:cs="David" w:hint="cs"/>
                <w:color w:val="000000"/>
                <w:sz w:val="20"/>
                <w:szCs w:val="20"/>
                <w:rtl/>
              </w:rPr>
              <w:t>בסעיף 65 י</w:t>
            </w:r>
            <w:r w:rsidR="00E2255E">
              <w:rPr>
                <w:rFonts w:ascii="David" w:eastAsia="Times New Roman" w:hAnsi="David" w:cs="David" w:hint="cs"/>
                <w:color w:val="000000"/>
                <w:sz w:val="20"/>
                <w:szCs w:val="20"/>
                <w:rtl/>
              </w:rPr>
              <w:t>מחק כל  הטקסט הקיים ובמקומו ירשם  בעמודת "הסבר": : הסעיף אוחד עם סעיף 30. אין לענות כאן.</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62</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2.3.2.1.1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2.3.2.1.1. להשתלב לחלוטין בסביבת האתר הקיימת כמערכת חליפית למערכת החיפוש הקיימת בצורה חלקה, ולאפשר אינדוקס מלא או סלקטיבי של כל התכנים, המסמכים ופריטי המידע הקשורים.</w:t>
            </w:r>
            <w:r w:rsidRPr="00A41293">
              <w:rPr>
                <w:rFonts w:ascii="David" w:eastAsia="Times New Roman" w:hAnsi="David" w:cs="David"/>
                <w:color w:val="000000"/>
                <w:sz w:val="20"/>
                <w:szCs w:val="20"/>
                <w:rtl/>
              </w:rPr>
              <w:br/>
              <w:t>נדרש תיאור של:</w:t>
            </w:r>
            <w:r w:rsidRPr="00A41293">
              <w:rPr>
                <w:rFonts w:ascii="David" w:eastAsia="Times New Roman" w:hAnsi="David" w:cs="David"/>
                <w:color w:val="000000"/>
                <w:sz w:val="20"/>
                <w:szCs w:val="20"/>
                <w:rtl/>
              </w:rPr>
              <w:br/>
            </w:r>
            <w:r w:rsidRPr="00A41293">
              <w:rPr>
                <w:rFonts w:ascii="David" w:eastAsia="Times New Roman" w:hAnsi="David" w:cs="David"/>
                <w:color w:val="000000"/>
                <w:sz w:val="20"/>
                <w:szCs w:val="20"/>
              </w:rPr>
              <w:t>o</w:t>
            </w:r>
            <w:r w:rsidRPr="00A41293">
              <w:rPr>
                <w:rFonts w:ascii="David" w:eastAsia="Times New Roman" w:hAnsi="David" w:cs="David"/>
                <w:color w:val="000000"/>
                <w:sz w:val="20"/>
                <w:szCs w:val="20"/>
                <w:rtl/>
              </w:rPr>
              <w:t xml:space="preserve"> תהליך ההשתלבות בסביבה הקיימת והחלפתה </w:t>
            </w:r>
            <w:r w:rsidRPr="00A41293">
              <w:rPr>
                <w:rFonts w:ascii="David" w:eastAsia="Times New Roman" w:hAnsi="David" w:cs="David"/>
                <w:color w:val="000000"/>
                <w:sz w:val="20"/>
                <w:szCs w:val="20"/>
                <w:rtl/>
              </w:rPr>
              <w:br/>
            </w:r>
            <w:r w:rsidRPr="00A41293">
              <w:rPr>
                <w:rFonts w:ascii="David" w:eastAsia="Times New Roman" w:hAnsi="David" w:cs="David"/>
                <w:color w:val="000000"/>
                <w:sz w:val="20"/>
                <w:szCs w:val="20"/>
              </w:rPr>
              <w:t>o</w:t>
            </w:r>
            <w:r w:rsidRPr="00A41293">
              <w:rPr>
                <w:rFonts w:ascii="David" w:eastAsia="Times New Roman" w:hAnsi="David" w:cs="David"/>
                <w:color w:val="000000"/>
                <w:sz w:val="20"/>
                <w:szCs w:val="20"/>
                <w:rtl/>
              </w:rPr>
              <w:t xml:space="preserve">  סוג ורמת הפגיעה במשתמשים בתהליך ההחלפה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האם ניתן לתמחר שימוש ב- </w:t>
            </w:r>
            <w:r w:rsidRPr="00A41293">
              <w:rPr>
                <w:rFonts w:ascii="David" w:eastAsia="Times New Roman" w:hAnsi="David" w:cs="David"/>
                <w:color w:val="000000"/>
                <w:sz w:val="20"/>
                <w:szCs w:val="20"/>
              </w:rPr>
              <w:t>UI</w:t>
            </w:r>
            <w:r w:rsidRPr="00A41293">
              <w:rPr>
                <w:rFonts w:ascii="David" w:eastAsia="Times New Roman" w:hAnsi="David" w:cs="David"/>
                <w:color w:val="000000"/>
                <w:sz w:val="20"/>
                <w:szCs w:val="20"/>
                <w:rtl/>
              </w:rPr>
              <w:t xml:space="preserve"> המובנה של המוצר, תוך אירוח התצוגה באתר הקיים (</w:t>
            </w:r>
            <w:r w:rsidRPr="00A41293">
              <w:rPr>
                <w:rFonts w:ascii="David" w:eastAsia="Times New Roman" w:hAnsi="David" w:cs="David"/>
                <w:color w:val="000000"/>
                <w:sz w:val="20"/>
                <w:szCs w:val="20"/>
              </w:rPr>
              <w:t>Iframe</w:t>
            </w:r>
            <w:r w:rsidRPr="00A41293">
              <w:rPr>
                <w:rFonts w:ascii="David" w:eastAsia="Times New Roman" w:hAnsi="David" w:cs="David"/>
                <w:color w:val="000000"/>
                <w:sz w:val="20"/>
                <w:szCs w:val="20"/>
                <w:rtl/>
              </w:rPr>
              <w:t xml:space="preserve"> או קישור), או שנדרשת התאמת </w:t>
            </w:r>
            <w:r w:rsidRPr="00A41293">
              <w:rPr>
                <w:rFonts w:ascii="David" w:eastAsia="Times New Roman" w:hAnsi="David" w:cs="David"/>
                <w:color w:val="000000"/>
                <w:sz w:val="20"/>
                <w:szCs w:val="20"/>
              </w:rPr>
              <w:t>UI</w:t>
            </w:r>
            <w:r w:rsidRPr="00A41293">
              <w:rPr>
                <w:rFonts w:ascii="David" w:eastAsia="Times New Roman" w:hAnsi="David" w:cs="David"/>
                <w:color w:val="000000"/>
                <w:sz w:val="20"/>
                <w:szCs w:val="20"/>
                <w:rtl/>
              </w:rPr>
              <w:t xml:space="preserve"> ייעודית המשולב באופן מוחלט באתר הקיים?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ההחלפה היא של מנוע החיפוש (</w:t>
            </w:r>
            <w:r w:rsidRPr="00A41293">
              <w:rPr>
                <w:rFonts w:ascii="David" w:eastAsia="Times New Roman" w:hAnsi="David" w:cs="David"/>
                <w:color w:val="000000"/>
                <w:sz w:val="20"/>
                <w:szCs w:val="20"/>
              </w:rPr>
              <w:t>GSA</w:t>
            </w:r>
            <w:r w:rsidRPr="00A41293">
              <w:rPr>
                <w:rFonts w:ascii="David" w:eastAsia="Times New Roman" w:hAnsi="David" w:cs="David"/>
                <w:color w:val="000000"/>
                <w:sz w:val="20"/>
                <w:szCs w:val="20"/>
                <w:rtl/>
              </w:rPr>
              <w:t>) בלבד. ראה תרשים בסעיף 3.2 בו מצוין בצורה מפורשת מה יש להחליף.</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63</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2.3.4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יש מגבלות לשימוש בשירותי ענן ואם כן, מהן?</w:t>
            </w:r>
          </w:p>
        </w:tc>
        <w:tc>
          <w:tcPr>
            <w:tcW w:w="397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המציע נדרש לענות על כל סעיפי אבטחת המידע כנדרש בסעיף 2.3.4. למען הסר ספק, אתר הארכיון מתארח כיום בגוגל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64</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2.3.4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האם יש אפשרות לשימוש בשירותי הענן ללא שמירת הנתונים בענן?</w:t>
            </w:r>
          </w:p>
        </w:tc>
        <w:tc>
          <w:tcPr>
            <w:tcW w:w="3970" w:type="dxa"/>
            <w:vMerge/>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65</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2.3.4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האם יש יכולת להשתמש בשירותי הענן בממשק המשתמש?</w:t>
            </w:r>
          </w:p>
        </w:tc>
        <w:tc>
          <w:tcPr>
            <w:tcW w:w="3970" w:type="dxa"/>
            <w:vMerge/>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66</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3.2.1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איזה מוצר </w:t>
            </w:r>
            <w:r w:rsidRPr="00A41293">
              <w:rPr>
                <w:rFonts w:ascii="David" w:eastAsia="Times New Roman" w:hAnsi="David" w:cs="David"/>
                <w:color w:val="000000"/>
                <w:sz w:val="20"/>
                <w:szCs w:val="20"/>
              </w:rPr>
              <w:t>data warehouse</w:t>
            </w:r>
            <w:r w:rsidRPr="00A41293">
              <w:rPr>
                <w:rFonts w:ascii="David" w:eastAsia="Times New Roman" w:hAnsi="David" w:cs="David"/>
                <w:color w:val="000000"/>
                <w:sz w:val="20"/>
                <w:szCs w:val="20"/>
                <w:rtl/>
              </w:rPr>
              <w:t xml:space="preserve"> קיים כיום?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נתונים על סביבת ה </w:t>
            </w:r>
            <w:r w:rsidRPr="00A41293">
              <w:rPr>
                <w:rFonts w:ascii="David" w:eastAsia="Times New Roman" w:hAnsi="David" w:cs="David"/>
                <w:color w:val="000000"/>
                <w:sz w:val="20"/>
                <w:szCs w:val="20"/>
              </w:rPr>
              <w:t>BI</w:t>
            </w:r>
            <w:r w:rsidRPr="00A41293">
              <w:rPr>
                <w:rFonts w:ascii="David" w:eastAsia="Times New Roman" w:hAnsi="David" w:cs="David"/>
                <w:color w:val="000000"/>
                <w:sz w:val="20"/>
                <w:szCs w:val="20"/>
                <w:rtl/>
              </w:rPr>
              <w:t xml:space="preserve"> מופיעים בסעיף 3.2.1.  </w:t>
            </w:r>
            <w:r w:rsidRPr="00A41293">
              <w:rPr>
                <w:rFonts w:ascii="David" w:eastAsia="Times New Roman" w:hAnsi="David" w:cs="David"/>
                <w:color w:val="000000"/>
                <w:sz w:val="20"/>
                <w:szCs w:val="20"/>
                <w:rtl/>
              </w:rPr>
              <w:br/>
              <w:t xml:space="preserve">מערכת החיפוש הנדרשת במכרז זה איננה אמורה לגשת לסביבה זו.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67</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מהי מסגרת הזמן המקסימלית לנבירה (</w:t>
            </w:r>
            <w:r w:rsidRPr="00A41293">
              <w:rPr>
                <w:rFonts w:ascii="David" w:eastAsia="Times New Roman" w:hAnsi="David" w:cs="David"/>
                <w:color w:val="000000"/>
                <w:sz w:val="20"/>
                <w:szCs w:val="20"/>
              </w:rPr>
              <w:t>Crawl</w:t>
            </w:r>
            <w:r w:rsidRPr="00A41293">
              <w:rPr>
                <w:rFonts w:ascii="David" w:eastAsia="Times New Roman" w:hAnsi="David" w:cs="David"/>
                <w:color w:val="000000"/>
                <w:sz w:val="20"/>
                <w:szCs w:val="20"/>
                <w:rtl/>
              </w:rPr>
              <w:t xml:space="preserve">) ראשוני? </w:t>
            </w:r>
          </w:p>
        </w:tc>
        <w:tc>
          <w:tcPr>
            <w:tcW w:w="3970" w:type="dxa"/>
            <w:vMerge w:val="restart"/>
            <w:shd w:val="clear" w:color="auto" w:fill="FFFFFF" w:themeFill="background1"/>
            <w:hideMark/>
          </w:tcPr>
          <w:p w:rsidR="002B26DB" w:rsidRPr="00A41293" w:rsidRDefault="002B26DB" w:rsidP="002B26DB">
            <w:pPr>
              <w:pStyle w:val="a8"/>
              <w:numPr>
                <w:ilvl w:val="0"/>
                <w:numId w:val="2"/>
              </w:numPr>
              <w:spacing w:after="120" w:line="240" w:lineRule="auto"/>
              <w:ind w:left="368"/>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הכותרת של סעיף 3.4 תשונה כלהלן:   </w:t>
            </w:r>
            <w:r w:rsidRPr="00A41293">
              <w:rPr>
                <w:rFonts w:ascii="David" w:eastAsia="Times New Roman" w:hAnsi="David" w:cs="David"/>
                <w:color w:val="000000"/>
                <w:sz w:val="20"/>
                <w:szCs w:val="20"/>
                <w:rtl/>
              </w:rPr>
              <w:br/>
            </w:r>
            <w:r w:rsidRPr="00A41293">
              <w:rPr>
                <w:rFonts w:ascii="David" w:eastAsia="Times New Roman" w:hAnsi="David" w:cs="David"/>
                <w:b/>
                <w:bCs/>
                <w:color w:val="000000"/>
                <w:sz w:val="20"/>
                <w:szCs w:val="20"/>
                <w:rtl/>
              </w:rPr>
              <w:t>"נפחים וכמויות (</w:t>
            </w:r>
            <w:r w:rsidRPr="00A41293">
              <w:rPr>
                <w:rFonts w:ascii="David" w:eastAsia="Times New Roman" w:hAnsi="David" w:cs="David"/>
                <w:b/>
                <w:bCs/>
                <w:color w:val="000000"/>
                <w:sz w:val="20"/>
                <w:szCs w:val="20"/>
              </w:rPr>
              <w:t>I</w:t>
            </w:r>
            <w:r w:rsidRPr="00A41293">
              <w:rPr>
                <w:rFonts w:ascii="David" w:eastAsia="Times New Roman" w:hAnsi="David" w:cs="David"/>
                <w:b/>
                <w:bCs/>
                <w:color w:val="000000"/>
                <w:sz w:val="20"/>
                <w:szCs w:val="20"/>
                <w:rtl/>
              </w:rPr>
              <w:t>)"</w:t>
            </w:r>
          </w:p>
          <w:p w:rsidR="002B26DB" w:rsidRPr="00A41293" w:rsidRDefault="002B26DB" w:rsidP="002B26DB">
            <w:pPr>
              <w:pStyle w:val="a8"/>
              <w:numPr>
                <w:ilvl w:val="0"/>
                <w:numId w:val="2"/>
              </w:numPr>
              <w:spacing w:after="120" w:line="240" w:lineRule="auto"/>
              <w:ind w:left="368"/>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3.4 הינו סעיף אינפורמטיבי הבא לעזור לחישובי ביצוע של המציע. </w:t>
            </w:r>
            <w:r w:rsidRPr="00A41293">
              <w:rPr>
                <w:rFonts w:ascii="David" w:eastAsia="Times New Roman" w:hAnsi="David" w:cs="David"/>
                <w:color w:val="000000"/>
                <w:sz w:val="20"/>
                <w:szCs w:val="20"/>
                <w:rtl/>
              </w:rPr>
              <w:br/>
              <w:t>אנו מצפים מהמציע לספק מידע לגבי משכים צפויים/אפשריים בסביבה אותה הוא מציע.</w:t>
            </w:r>
          </w:p>
          <w:p w:rsidR="002B26DB" w:rsidRPr="00A41293" w:rsidRDefault="002B26DB" w:rsidP="00334B5C">
            <w:pPr>
              <w:pStyle w:val="a8"/>
              <w:spacing w:after="120" w:line="240" w:lineRule="auto"/>
              <w:rPr>
                <w:rFonts w:ascii="David" w:eastAsia="Times New Roman" w:hAnsi="David" w:cs="David"/>
                <w:color w:val="000000"/>
                <w:sz w:val="20"/>
                <w:szCs w:val="20"/>
                <w:rtl/>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68</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מהו הזמן המקסימלי הנדרש לנבירה (</w:t>
            </w:r>
            <w:r w:rsidRPr="00A41293">
              <w:rPr>
                <w:rFonts w:ascii="David" w:eastAsia="Times New Roman" w:hAnsi="David" w:cs="David"/>
                <w:color w:val="000000"/>
                <w:sz w:val="20"/>
                <w:szCs w:val="20"/>
              </w:rPr>
              <w:t>Crawl</w:t>
            </w:r>
            <w:r w:rsidRPr="00A41293">
              <w:rPr>
                <w:rFonts w:ascii="David" w:eastAsia="Times New Roman" w:hAnsi="David" w:cs="David"/>
                <w:color w:val="000000"/>
                <w:sz w:val="20"/>
                <w:szCs w:val="20"/>
                <w:rtl/>
              </w:rPr>
              <w:t xml:space="preserve">) יומית? </w:t>
            </w:r>
          </w:p>
        </w:tc>
        <w:tc>
          <w:tcPr>
            <w:tcW w:w="397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69</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כמה פניות חיפוש בו זמנית אמורות להיתמך?</w:t>
            </w:r>
          </w:p>
        </w:tc>
        <w:tc>
          <w:tcPr>
            <w:tcW w:w="397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70</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3.4.1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3.4.1. תיקים ופריטים</w:t>
            </w:r>
            <w:r w:rsidRPr="00A41293">
              <w:rPr>
                <w:rFonts w:ascii="David" w:eastAsia="Times New Roman" w:hAnsi="David" w:cs="David"/>
                <w:color w:val="000000"/>
                <w:sz w:val="20"/>
                <w:szCs w:val="20"/>
                <w:rtl/>
              </w:rPr>
              <w:br/>
              <w:t xml:space="preserve">- באתר נמצאים כיום כ 1.2 מיליון תיקים וקרוב לשלוש מאות אלף פריטים הכוללים מסמכים (לרוב </w:t>
            </w:r>
            <w:r w:rsidRPr="00A41293">
              <w:rPr>
                <w:rFonts w:ascii="David" w:eastAsia="Times New Roman" w:hAnsi="David" w:cs="David"/>
                <w:color w:val="000000"/>
                <w:sz w:val="20"/>
                <w:szCs w:val="20"/>
              </w:rPr>
              <w:lastRenderedPageBreak/>
              <w:t>PDF</w:t>
            </w:r>
            <w:r w:rsidRPr="00A41293">
              <w:rPr>
                <w:rFonts w:ascii="David" w:eastAsia="Times New Roman" w:hAnsi="David" w:cs="David"/>
                <w:color w:val="000000"/>
                <w:sz w:val="20"/>
                <w:szCs w:val="20"/>
                <w:rtl/>
              </w:rPr>
              <w:t xml:space="preserve">), תמונות (לרוב </w:t>
            </w:r>
            <w:r w:rsidRPr="00A41293">
              <w:rPr>
                <w:rFonts w:ascii="David" w:eastAsia="Times New Roman" w:hAnsi="David" w:cs="David"/>
                <w:color w:val="000000"/>
                <w:sz w:val="20"/>
                <w:szCs w:val="20"/>
              </w:rPr>
              <w:t>JPG</w:t>
            </w:r>
            <w:r w:rsidRPr="00A41293">
              <w:rPr>
                <w:rFonts w:ascii="David" w:eastAsia="Times New Roman" w:hAnsi="David" w:cs="David"/>
                <w:color w:val="000000"/>
                <w:sz w:val="20"/>
                <w:szCs w:val="20"/>
                <w:rtl/>
              </w:rPr>
              <w:t xml:space="preserve"> ) קבצי אודיו ווידאו.</w:t>
            </w:r>
            <w:r w:rsidRPr="00A41293">
              <w:rPr>
                <w:rFonts w:ascii="David" w:eastAsia="Times New Roman" w:hAnsi="David" w:cs="David"/>
                <w:color w:val="000000"/>
                <w:sz w:val="20"/>
                <w:szCs w:val="20"/>
                <w:rtl/>
              </w:rPr>
              <w:br/>
              <w:t>- בנוסף קיימות באתר כ 20 אלף רשומות לגופים ארגוניים, להפקדות ולישויות ידע.</w:t>
            </w:r>
            <w:r w:rsidRPr="00A41293">
              <w:rPr>
                <w:rFonts w:ascii="David" w:eastAsia="Times New Roman" w:hAnsi="David" w:cs="David"/>
                <w:color w:val="000000"/>
                <w:sz w:val="20"/>
                <w:szCs w:val="20"/>
                <w:rtl/>
              </w:rPr>
              <w:br/>
              <w:t xml:space="preserve">- הנפח הכולל שלהם הוא כ </w:t>
            </w:r>
            <w:r w:rsidRPr="00A41293">
              <w:rPr>
                <w:rFonts w:ascii="David" w:eastAsia="Times New Roman" w:hAnsi="David" w:cs="David"/>
                <w:color w:val="000000"/>
                <w:sz w:val="20"/>
                <w:szCs w:val="20"/>
              </w:rPr>
              <w:t>TB1.1</w:t>
            </w:r>
            <w:r w:rsidRPr="00A41293">
              <w:rPr>
                <w:rFonts w:ascii="David" w:eastAsia="Times New Roman" w:hAnsi="David" w:cs="David"/>
                <w:color w:val="000000"/>
                <w:sz w:val="20"/>
                <w:szCs w:val="20"/>
                <w:rtl/>
              </w:rPr>
              <w:t>.</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האם יתרת ה- 900 אלף, הם פריטים טקסטואליים? האם ה- </w:t>
            </w:r>
            <w:r w:rsidRPr="00A41293">
              <w:rPr>
                <w:rFonts w:ascii="David" w:eastAsia="Times New Roman" w:hAnsi="David" w:cs="David"/>
                <w:color w:val="000000"/>
                <w:sz w:val="20"/>
                <w:szCs w:val="20"/>
              </w:rPr>
              <w:t>PDF</w:t>
            </w:r>
            <w:r w:rsidRPr="00A41293">
              <w:rPr>
                <w:rFonts w:ascii="David" w:eastAsia="Times New Roman" w:hAnsi="David" w:cs="David"/>
                <w:color w:val="000000"/>
                <w:sz w:val="20"/>
                <w:szCs w:val="20"/>
                <w:rtl/>
              </w:rPr>
              <w:t xml:space="preserve"> הם טקסטואליים או סרוקים? </w:t>
            </w:r>
          </w:p>
        </w:tc>
        <w:tc>
          <w:tcPr>
            <w:tcW w:w="397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b/>
                <w:bCs/>
                <w:color w:val="000000"/>
                <w:sz w:val="20"/>
                <w:szCs w:val="20"/>
                <w:rtl/>
              </w:rPr>
              <w:t>גופים, הפקדות, תיקים ופריטים:</w:t>
            </w:r>
            <w:r w:rsidRPr="00A41293">
              <w:rPr>
                <w:rFonts w:ascii="David" w:eastAsia="Times New Roman" w:hAnsi="David" w:cs="David"/>
                <w:b/>
                <w:bCs/>
                <w:color w:val="000000"/>
                <w:sz w:val="20"/>
                <w:szCs w:val="20"/>
                <w:rtl/>
              </w:rPr>
              <w:br/>
            </w:r>
            <w:r w:rsidRPr="00A41293">
              <w:rPr>
                <w:rFonts w:ascii="David" w:eastAsia="Times New Roman" w:hAnsi="David" w:cs="David"/>
                <w:color w:val="000000"/>
                <w:sz w:val="20"/>
                <w:szCs w:val="20"/>
                <w:rtl/>
              </w:rPr>
              <w:t xml:space="preserve">- היררכית התכנים בארכיון הינה כלהלן: </w:t>
            </w:r>
            <w:r w:rsidRPr="00A41293">
              <w:rPr>
                <w:rFonts w:ascii="David" w:eastAsia="Times New Roman" w:hAnsi="David" w:cs="David"/>
                <w:color w:val="000000"/>
                <w:sz w:val="20"/>
                <w:szCs w:val="20"/>
                <w:rtl/>
              </w:rPr>
              <w:br/>
              <w:t xml:space="preserve">   -גוף ארגוני (משרד ממשלתי) הינו גוף המפקיד </w:t>
            </w:r>
            <w:r w:rsidRPr="00A41293">
              <w:rPr>
                <w:rFonts w:ascii="David" w:eastAsia="Times New Roman" w:hAnsi="David" w:cs="David"/>
                <w:color w:val="000000"/>
                <w:sz w:val="20"/>
                <w:szCs w:val="20"/>
                <w:rtl/>
              </w:rPr>
              <w:lastRenderedPageBreak/>
              <w:t>מסמכים בארכיון. הגופים הארגוניים בנויים במבנה היררכי של אגפים, מחלקות וכו' (ראה מבנה ארגוני של הגופים המפקידים בפרק קטלוג באתר.</w:t>
            </w:r>
            <w:r w:rsidRPr="00A41293">
              <w:rPr>
                <w:rFonts w:ascii="David" w:eastAsia="Times New Roman" w:hAnsi="David" w:cs="David"/>
                <w:color w:val="000000"/>
                <w:sz w:val="20"/>
                <w:szCs w:val="20"/>
                <w:rtl/>
              </w:rPr>
              <w:br/>
              <w:t xml:space="preserve">    - "חבילת תוכן" שהגוף הארגוני מפקיד בארכיון נקראת הפקדה. כיום להפקדות אין מבנה היררכי.</w:t>
            </w:r>
            <w:r w:rsidRPr="00A41293">
              <w:rPr>
                <w:rFonts w:ascii="David" w:eastAsia="Times New Roman" w:hAnsi="David" w:cs="David"/>
                <w:color w:val="000000"/>
                <w:sz w:val="20"/>
                <w:szCs w:val="20"/>
                <w:rtl/>
              </w:rPr>
              <w:br/>
              <w:t xml:space="preserve">    - כל הפקדה מכילה תיקים. לרוב כמה עשרות או כמה מאות, אך יש גם יותר.</w:t>
            </w:r>
            <w:r w:rsidRPr="00A41293">
              <w:rPr>
                <w:rFonts w:ascii="David" w:eastAsia="Times New Roman" w:hAnsi="David" w:cs="David"/>
                <w:color w:val="000000"/>
                <w:sz w:val="20"/>
                <w:szCs w:val="20"/>
                <w:rtl/>
              </w:rPr>
              <w:br/>
              <w:t xml:space="preserve">    - תיק הינו אוסף של פריטים פיזיים או דיגיטלים (מסמכי </w:t>
            </w:r>
            <w:r w:rsidRPr="00A41293">
              <w:rPr>
                <w:rFonts w:ascii="David" w:eastAsia="Times New Roman" w:hAnsi="David" w:cs="David"/>
                <w:color w:val="000000"/>
                <w:sz w:val="20"/>
                <w:szCs w:val="20"/>
              </w:rPr>
              <w:t>PDF</w:t>
            </w:r>
            <w:r w:rsidRPr="00A41293">
              <w:rPr>
                <w:rFonts w:ascii="David" w:eastAsia="Times New Roman" w:hAnsi="David" w:cs="David"/>
                <w:color w:val="000000"/>
                <w:sz w:val="20"/>
                <w:szCs w:val="20"/>
                <w:rtl/>
              </w:rPr>
              <w:t>, תמונות, סרטים וכו'). רובם הגדול של הפריטים הינם סרוקים ומיעוטם (כמה אלפים) הינם טקסטואלים. הכוונה בעתיד להעלות את כמות המסמכים הטקסטואלים, כמו כן, הפקדות דיגיטליות שיקלטו בעתיד מכילות לרוב מסמכים טקסטואלים.</w:t>
            </w:r>
            <w:r w:rsidRPr="00A41293">
              <w:rPr>
                <w:rFonts w:ascii="David" w:eastAsia="Times New Roman" w:hAnsi="David" w:cs="David"/>
                <w:color w:val="000000"/>
                <w:sz w:val="20"/>
                <w:szCs w:val="20"/>
                <w:rtl/>
              </w:rPr>
              <w:br/>
              <w:t xml:space="preserve">    - לכל אחת מהרמות האלו יש מטהדאטה אשר מועברת אל הענן בפורמט </w:t>
            </w:r>
            <w:r w:rsidRPr="00A41293">
              <w:rPr>
                <w:rFonts w:ascii="David" w:eastAsia="Times New Roman" w:hAnsi="David" w:cs="David"/>
                <w:color w:val="000000"/>
                <w:sz w:val="20"/>
                <w:szCs w:val="20"/>
              </w:rPr>
              <w:t>JSON</w:t>
            </w:r>
            <w:r w:rsidRPr="00A41293">
              <w:rPr>
                <w:rFonts w:ascii="David" w:eastAsia="Times New Roman" w:hAnsi="David" w:cs="David"/>
                <w:color w:val="000000"/>
                <w:sz w:val="20"/>
                <w:szCs w:val="20"/>
                <w:rtl/>
              </w:rPr>
              <w:t xml:space="preserve">. גופים, הפקדות ותיקים מועברים כ"אוסף מאפינים (מטהדאטה)" . פריטים מועברים כמטהדאטה ב </w:t>
            </w:r>
            <w:r w:rsidRPr="00A41293">
              <w:rPr>
                <w:rFonts w:ascii="David" w:eastAsia="Times New Roman" w:hAnsi="David" w:cs="David"/>
                <w:color w:val="000000"/>
                <w:sz w:val="20"/>
                <w:szCs w:val="20"/>
              </w:rPr>
              <w:t>JSON</w:t>
            </w:r>
            <w:r w:rsidRPr="00A41293">
              <w:rPr>
                <w:rFonts w:ascii="David" w:eastAsia="Times New Roman" w:hAnsi="David" w:cs="David"/>
                <w:color w:val="000000"/>
                <w:sz w:val="20"/>
                <w:szCs w:val="20"/>
                <w:rtl/>
              </w:rPr>
              <w:t xml:space="preserve"> וכן מועבר הפריט עצמו (קובץ ה </w:t>
            </w:r>
            <w:r w:rsidRPr="00A41293">
              <w:rPr>
                <w:rFonts w:ascii="David" w:eastAsia="Times New Roman" w:hAnsi="David" w:cs="David"/>
                <w:color w:val="000000"/>
                <w:sz w:val="20"/>
                <w:szCs w:val="20"/>
              </w:rPr>
              <w:t>PDF</w:t>
            </w:r>
            <w:r w:rsidRPr="00A41293">
              <w:rPr>
                <w:rFonts w:ascii="David" w:eastAsia="Times New Roman" w:hAnsi="David" w:cs="David"/>
                <w:color w:val="000000"/>
                <w:sz w:val="20"/>
                <w:szCs w:val="20"/>
                <w:rtl/>
              </w:rPr>
              <w:t xml:space="preserve"> או ה </w:t>
            </w:r>
            <w:r w:rsidRPr="00A41293">
              <w:rPr>
                <w:rFonts w:ascii="David" w:eastAsia="Times New Roman" w:hAnsi="David" w:cs="David"/>
                <w:color w:val="000000"/>
                <w:sz w:val="20"/>
                <w:szCs w:val="20"/>
              </w:rPr>
              <w:t>JPG</w:t>
            </w:r>
            <w:r w:rsidRPr="00A41293">
              <w:rPr>
                <w:rFonts w:ascii="David" w:eastAsia="Times New Roman" w:hAnsi="David" w:cs="David"/>
                <w:color w:val="000000"/>
                <w:sz w:val="20"/>
                <w:szCs w:val="20"/>
                <w:rtl/>
              </w:rPr>
              <w:t xml:space="preserve"> וכו')</w:t>
            </w:r>
            <w:r w:rsidRPr="00A41293">
              <w:rPr>
                <w:rFonts w:ascii="David" w:eastAsia="Times New Roman" w:hAnsi="David" w:cs="David"/>
                <w:color w:val="000000"/>
                <w:sz w:val="20"/>
                <w:szCs w:val="20"/>
                <w:rtl/>
              </w:rPr>
              <w:br/>
              <w:t xml:space="preserve">    - בנוסף לכך קימות "ישויות ידע" שהם רשומות מידע על אישים, אירועים, נושאים וכו. גם הן מועברות כמטה דאטה בקבצי </w:t>
            </w:r>
            <w:r w:rsidRPr="00A41293">
              <w:rPr>
                <w:rFonts w:ascii="David" w:eastAsia="Times New Roman" w:hAnsi="David" w:cs="David"/>
                <w:color w:val="000000"/>
                <w:sz w:val="20"/>
                <w:szCs w:val="20"/>
              </w:rPr>
              <w:t>JSON</w:t>
            </w:r>
            <w:r w:rsidRPr="00A41293">
              <w:rPr>
                <w:rFonts w:ascii="David" w:eastAsia="Times New Roman" w:hAnsi="David" w:cs="David"/>
                <w:color w:val="000000"/>
                <w:sz w:val="20"/>
                <w:szCs w:val="20"/>
                <w:rtl/>
              </w:rPr>
              <w:br/>
              <w:t xml:space="preserve">    - כל אלו מועברים לענן כ"חבילת תוכן למשלוח לאתר" (ראה תרשים בסעיף 3.2)</w:t>
            </w:r>
            <w:r w:rsidRPr="00A41293">
              <w:rPr>
                <w:rFonts w:ascii="David" w:eastAsia="Times New Roman" w:hAnsi="David" w:cs="David"/>
                <w:color w:val="000000"/>
                <w:sz w:val="20"/>
                <w:szCs w:val="20"/>
                <w:rtl/>
              </w:rPr>
              <w:br/>
              <w:t xml:space="preserve">    </w:t>
            </w:r>
            <w:r w:rsidRPr="00A41293">
              <w:rPr>
                <w:rFonts w:ascii="David" w:eastAsia="Times New Roman" w:hAnsi="David" w:cs="David"/>
                <w:color w:val="000000"/>
                <w:sz w:val="20"/>
                <w:szCs w:val="20"/>
                <w:rtl/>
              </w:rPr>
              <w:br/>
              <w:t xml:space="preserve">- באתר נמצאים כיום כ 1.2 מיליון תיקים וכן  קרוב לשלוש מאות אלף פריטים הכוללים מסמכים (לרוב </w:t>
            </w:r>
            <w:r w:rsidRPr="00A41293">
              <w:rPr>
                <w:rFonts w:ascii="David" w:eastAsia="Times New Roman" w:hAnsi="David" w:cs="David"/>
                <w:color w:val="000000"/>
                <w:sz w:val="20"/>
                <w:szCs w:val="20"/>
              </w:rPr>
              <w:t>PDF</w:t>
            </w:r>
            <w:r w:rsidRPr="00A41293">
              <w:rPr>
                <w:rFonts w:ascii="David" w:eastAsia="Times New Roman" w:hAnsi="David" w:cs="David"/>
                <w:color w:val="000000"/>
                <w:sz w:val="20"/>
                <w:szCs w:val="20"/>
                <w:rtl/>
              </w:rPr>
              <w:t xml:space="preserve">), תמונות (לרוב </w:t>
            </w:r>
            <w:r w:rsidRPr="00A41293">
              <w:rPr>
                <w:rFonts w:ascii="David" w:eastAsia="Times New Roman" w:hAnsi="David" w:cs="David"/>
                <w:color w:val="000000"/>
                <w:sz w:val="20"/>
                <w:szCs w:val="20"/>
              </w:rPr>
              <w:t>JPG</w:t>
            </w:r>
            <w:r w:rsidRPr="00A41293">
              <w:rPr>
                <w:rFonts w:ascii="David" w:eastAsia="Times New Roman" w:hAnsi="David" w:cs="David"/>
                <w:color w:val="000000"/>
                <w:sz w:val="20"/>
                <w:szCs w:val="20"/>
                <w:rtl/>
              </w:rPr>
              <w:t xml:space="preserve"> ) קבצי אודיו ווידאו.  </w:t>
            </w:r>
            <w:r w:rsidRPr="00A41293">
              <w:rPr>
                <w:rFonts w:ascii="David" w:eastAsia="Times New Roman" w:hAnsi="David" w:cs="David"/>
                <w:color w:val="000000"/>
                <w:sz w:val="20"/>
                <w:szCs w:val="20"/>
                <w:rtl/>
              </w:rPr>
              <w:br/>
              <w:t>- בנוסף קיימות באתר כ 20 אלף רשומות לגופים ארגוניים, להפקדות ולישויות ידע.</w:t>
            </w:r>
            <w:r w:rsidRPr="00A41293">
              <w:rPr>
                <w:rFonts w:ascii="David" w:eastAsia="Times New Roman" w:hAnsi="David" w:cs="David"/>
                <w:color w:val="000000"/>
                <w:sz w:val="20"/>
                <w:szCs w:val="20"/>
                <w:rtl/>
              </w:rPr>
              <w:br/>
              <w:t>- הנפח הכולל שלהם נכון לזמן פרסום מכרז זה הוא כ 1.5</w:t>
            </w:r>
            <w:r w:rsidRPr="00A41293">
              <w:rPr>
                <w:rFonts w:ascii="David" w:eastAsia="Times New Roman" w:hAnsi="David" w:cs="David"/>
                <w:color w:val="000000"/>
                <w:sz w:val="20"/>
                <w:szCs w:val="20"/>
              </w:rPr>
              <w:t>TB</w:t>
            </w:r>
            <w:r w:rsidRPr="00A41293">
              <w:rPr>
                <w:rFonts w:ascii="David" w:eastAsia="Times New Roman" w:hAnsi="David" w:cs="David"/>
                <w:color w:val="000000"/>
                <w:sz w:val="20"/>
                <w:szCs w:val="20"/>
                <w:rtl/>
              </w:rPr>
              <w:t>.</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71</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3.4.1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כמה נפח הטקסט מתוך ה- 1.1.</w:t>
            </w:r>
            <w:r w:rsidRPr="00A41293">
              <w:rPr>
                <w:rFonts w:ascii="David" w:eastAsia="Times New Roman" w:hAnsi="David" w:cs="David"/>
                <w:color w:val="000000"/>
                <w:sz w:val="20"/>
                <w:szCs w:val="20"/>
              </w:rPr>
              <w:t>TB</w:t>
            </w:r>
            <w:r w:rsidRPr="00A41293">
              <w:rPr>
                <w:rFonts w:ascii="David" w:eastAsia="Times New Roman" w:hAnsi="David" w:cs="David"/>
                <w:color w:val="000000"/>
                <w:sz w:val="20"/>
                <w:szCs w:val="20"/>
                <w:rtl/>
              </w:rPr>
              <w:t>?</w:t>
            </w:r>
          </w:p>
        </w:tc>
        <w:tc>
          <w:tcPr>
            <w:tcW w:w="397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72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3.4.1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תיק – האם תיק הינו אוסף מאפיינים, מטה-דאטה, המשותף לכל המסמכים והפריטים הנמצאים בו או שהוא פריט מורכב בפני עצמו? נשמח לקבל הבהרה לגבי "תיק"</w:t>
            </w:r>
          </w:p>
        </w:tc>
        <w:tc>
          <w:tcPr>
            <w:tcW w:w="397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73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3.4.1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bidi w:val="0"/>
              <w:spacing w:after="120" w:line="240" w:lineRule="auto"/>
              <w:jc w:val="right"/>
              <w:rPr>
                <w:rFonts w:ascii="David" w:eastAsia="Times New Roman" w:hAnsi="David" w:cs="David"/>
                <w:color w:val="000000"/>
                <w:sz w:val="20"/>
                <w:szCs w:val="20"/>
              </w:rPr>
            </w:pPr>
            <w:r w:rsidRPr="00A41293">
              <w:rPr>
                <w:rFonts w:ascii="David" w:eastAsia="Times New Roman" w:hAnsi="David" w:cs="David"/>
                <w:color w:val="000000"/>
                <w:sz w:val="20"/>
                <w:szCs w:val="20"/>
              </w:rPr>
              <w:t>"</w:t>
            </w:r>
            <w:r w:rsidRPr="00A41293">
              <w:rPr>
                <w:rFonts w:ascii="David" w:eastAsia="Times New Roman" w:hAnsi="David" w:cs="David"/>
                <w:color w:val="000000"/>
                <w:sz w:val="20"/>
                <w:szCs w:val="20"/>
                <w:rtl/>
              </w:rPr>
              <w:t>נפח</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כולל 1.1</w:t>
            </w:r>
            <w:r w:rsidRPr="00A41293">
              <w:rPr>
                <w:rFonts w:ascii="David" w:eastAsia="Times New Roman" w:hAnsi="David" w:cs="David"/>
                <w:color w:val="000000"/>
                <w:sz w:val="20"/>
                <w:szCs w:val="20"/>
              </w:rPr>
              <w:t xml:space="preserve">TB" – </w:t>
            </w:r>
            <w:r w:rsidRPr="00A41293">
              <w:rPr>
                <w:rFonts w:ascii="David" w:eastAsia="Times New Roman" w:hAnsi="David" w:cs="David"/>
                <w:color w:val="000000"/>
                <w:sz w:val="20"/>
                <w:szCs w:val="20"/>
                <w:rtl/>
              </w:rPr>
              <w:t>האם אפשר לקבל הערכה כללית – מתוך הנפח הכללי המוזכר כמה הם</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המסמכים הסרוקים, התמונות, וידאו / אודיו וכמה הם מסמכים טקסטואליים</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פשוטים</w:t>
            </w:r>
            <w:r w:rsidRPr="00A41293">
              <w:rPr>
                <w:rFonts w:ascii="David" w:eastAsia="Times New Roman" w:hAnsi="David" w:cs="David"/>
                <w:color w:val="000000"/>
                <w:sz w:val="20"/>
                <w:szCs w:val="20"/>
              </w:rPr>
              <w:t>"?</w:t>
            </w:r>
          </w:p>
        </w:tc>
        <w:tc>
          <w:tcPr>
            <w:tcW w:w="397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74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3.4.3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3.4.3. טעינות</w:t>
            </w:r>
            <w:r w:rsidRPr="00A41293">
              <w:rPr>
                <w:rFonts w:ascii="David" w:eastAsia="Times New Roman" w:hAnsi="David" w:cs="David"/>
                <w:color w:val="000000"/>
                <w:sz w:val="20"/>
                <w:szCs w:val="20"/>
                <w:rtl/>
              </w:rPr>
              <w:br/>
              <w:t>- האתר נטען מדי יום.</w:t>
            </w:r>
            <w:r w:rsidRPr="00A41293">
              <w:rPr>
                <w:rFonts w:ascii="David" w:eastAsia="Times New Roman" w:hAnsi="David" w:cs="David"/>
                <w:color w:val="000000"/>
                <w:sz w:val="20"/>
                <w:szCs w:val="20"/>
                <w:rtl/>
              </w:rPr>
              <w:br/>
              <w:t>- כמות הרכיבים הנטענים ביום משתנה ויכולה לנוע בין כמה עשרות לכמה אלפי תיקים ופריטים. במקרים קיצוניים הכמות מגיע לכמה עשרות אלפים.</w:t>
            </w:r>
            <w:r w:rsidRPr="00A41293">
              <w:rPr>
                <w:rFonts w:ascii="David" w:eastAsia="Times New Roman" w:hAnsi="David" w:cs="David"/>
                <w:color w:val="000000"/>
                <w:sz w:val="20"/>
                <w:szCs w:val="20"/>
                <w:rtl/>
              </w:rPr>
              <w:br/>
              <w:t xml:space="preserve">- נפח החומר הנטען ביום באותם תיקים ופריטים גם הוא משתנה, ינוע בין כמה מאות </w:t>
            </w:r>
            <w:r w:rsidRPr="00A41293">
              <w:rPr>
                <w:rFonts w:ascii="David" w:eastAsia="Times New Roman" w:hAnsi="David" w:cs="David"/>
                <w:color w:val="000000"/>
                <w:sz w:val="20"/>
                <w:szCs w:val="20"/>
              </w:rPr>
              <w:t>MB</w:t>
            </w:r>
            <w:r w:rsidRPr="00A41293">
              <w:rPr>
                <w:rFonts w:ascii="David" w:eastAsia="Times New Roman" w:hAnsi="David" w:cs="David"/>
                <w:color w:val="000000"/>
                <w:sz w:val="20"/>
                <w:szCs w:val="20"/>
                <w:rtl/>
              </w:rPr>
              <w:t xml:space="preserve"> לכמה </w:t>
            </w:r>
            <w:r w:rsidRPr="00A41293">
              <w:rPr>
                <w:rFonts w:ascii="David" w:eastAsia="Times New Roman" w:hAnsi="David" w:cs="David"/>
                <w:color w:val="000000"/>
                <w:sz w:val="20"/>
                <w:szCs w:val="20"/>
              </w:rPr>
              <w:t>GB</w:t>
            </w:r>
            <w:r w:rsidRPr="00A41293">
              <w:rPr>
                <w:rFonts w:ascii="David" w:eastAsia="Times New Roman" w:hAnsi="David" w:cs="David"/>
                <w:color w:val="000000"/>
                <w:sz w:val="20"/>
                <w:szCs w:val="20"/>
                <w:rtl/>
              </w:rPr>
              <w:t xml:space="preserve">. במקרים קיצוניים הנפח עשוי להגיע לכמה עשרות </w:t>
            </w:r>
            <w:r w:rsidRPr="00A41293">
              <w:rPr>
                <w:rFonts w:ascii="David" w:eastAsia="Times New Roman" w:hAnsi="David" w:cs="David"/>
                <w:color w:val="000000"/>
                <w:sz w:val="20"/>
                <w:szCs w:val="20"/>
              </w:rPr>
              <w:t>GB</w:t>
            </w:r>
            <w:r w:rsidRPr="00A41293">
              <w:rPr>
                <w:rFonts w:ascii="David" w:eastAsia="Times New Roman" w:hAnsi="David" w:cs="David"/>
                <w:color w:val="000000"/>
                <w:sz w:val="20"/>
                <w:szCs w:val="20"/>
                <w:rtl/>
              </w:rPr>
              <w:t>.</w:t>
            </w:r>
          </w:p>
        </w:tc>
        <w:tc>
          <w:tcPr>
            <w:tcW w:w="3543" w:type="dxa"/>
            <w:shd w:val="clear" w:color="auto" w:fill="FFFFFF" w:themeFill="background1"/>
            <w:hideMark/>
          </w:tcPr>
          <w:p w:rsidR="002B26DB" w:rsidRPr="00A41293" w:rsidRDefault="002B26DB" w:rsidP="00334B5C">
            <w:pPr>
              <w:bidi w:val="0"/>
              <w:spacing w:after="120" w:line="240" w:lineRule="auto"/>
              <w:jc w:val="right"/>
              <w:rPr>
                <w:rFonts w:ascii="David" w:eastAsia="Times New Roman" w:hAnsi="David" w:cs="David"/>
                <w:color w:val="000000"/>
                <w:sz w:val="20"/>
                <w:szCs w:val="20"/>
                <w:rtl/>
              </w:rPr>
            </w:pPr>
            <w:r w:rsidRPr="00A41293">
              <w:rPr>
                <w:rFonts w:ascii="David" w:eastAsia="Times New Roman" w:hAnsi="David" w:cs="David"/>
                <w:color w:val="000000"/>
                <w:sz w:val="20"/>
                <w:szCs w:val="20"/>
              </w:rPr>
              <w:t>"</w:t>
            </w:r>
            <w:r w:rsidRPr="00A41293">
              <w:rPr>
                <w:rFonts w:ascii="David" w:eastAsia="Times New Roman" w:hAnsi="David" w:cs="David"/>
                <w:color w:val="000000"/>
                <w:sz w:val="20"/>
                <w:szCs w:val="20"/>
                <w:rtl/>
              </w:rPr>
              <w:t>נפח</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החומר הנטען ביום</w:t>
            </w:r>
            <w:r w:rsidRPr="00A41293">
              <w:rPr>
                <w:rFonts w:ascii="David" w:eastAsia="Times New Roman" w:hAnsi="David" w:cs="David"/>
                <w:color w:val="000000"/>
                <w:sz w:val="20"/>
                <w:szCs w:val="20"/>
              </w:rPr>
              <w:t xml:space="preserve">" – </w:t>
            </w:r>
            <w:r w:rsidRPr="00A41293">
              <w:rPr>
                <w:rFonts w:ascii="David" w:eastAsia="Times New Roman" w:hAnsi="David" w:cs="David"/>
                <w:color w:val="000000"/>
                <w:sz w:val="20"/>
                <w:szCs w:val="20"/>
                <w:rtl/>
              </w:rPr>
              <w:t>האם אפשר לקבל הערכה כללית – מתוך הנפח הכללי המוזכר</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כמה הם המסמכים הסרוקים, התמונות, וידאו / אודיו וכמה הם מסמכים טקסטואליים</w:t>
            </w: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פשוטים</w:t>
            </w:r>
            <w:r w:rsidRPr="00A41293">
              <w:rPr>
                <w:rFonts w:ascii="David" w:eastAsia="Times New Roman" w:hAnsi="David" w:cs="David"/>
                <w:color w:val="000000"/>
                <w:sz w:val="20"/>
                <w:szCs w:val="20"/>
              </w:rPr>
              <w:t>"?</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נפח הפריטים בכל טעינה הינו אקראי לחלוטין ויכול לנוע בין מספר מגהבייט לבין כמה ג'יגות ועד כמה עשרות ג'יגות מדי פעם. כיום רובם הגדול סרוקים.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75</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 (צ"ל 4.10 - ד.ש)</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......בתקופת ההסכם, המזמין יקבל מהספק הזוכה במידה ונדרש סיוע טלפוני/ דוא"ל ללא הגבלה ויעוץ שוטף בנוגע לשימוש במערכת ופתרון בעיות שיוצרו </w:t>
            </w:r>
            <w:r w:rsidRPr="00A41293">
              <w:rPr>
                <w:rFonts w:ascii="David" w:eastAsia="Times New Roman" w:hAnsi="David" w:cs="David"/>
                <w:color w:val="000000"/>
                <w:sz w:val="20"/>
                <w:szCs w:val="20"/>
                <w:rtl/>
              </w:rPr>
              <w:lastRenderedPageBreak/>
              <w:t>במהלך ההפעלה והשימוש במערכת......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נבקש הבהרה לדרישה לסיוע טלפוני/דוא"ל ללא הגבלה ויעוץ שוטף. האם דרישה זו נדרשת גם במקרה שהמזמין בחר שלא להרחיב ולשלם </w:t>
            </w:r>
            <w:r w:rsidRPr="00A41293">
              <w:rPr>
                <w:rFonts w:ascii="David" w:eastAsia="Times New Roman" w:hAnsi="David" w:cs="David"/>
                <w:color w:val="000000"/>
                <w:sz w:val="20"/>
                <w:szCs w:val="20"/>
                <w:rtl/>
              </w:rPr>
              <w:lastRenderedPageBreak/>
              <w:t>על תקופת אחריות נוספת?</w:t>
            </w:r>
            <w:r w:rsidRPr="00A41293">
              <w:rPr>
                <w:rFonts w:ascii="David" w:eastAsia="Times New Roman" w:hAnsi="David" w:cs="David"/>
                <w:b/>
                <w:bCs/>
                <w:color w:val="000000"/>
                <w:sz w:val="20"/>
                <w:szCs w:val="20"/>
                <w:rtl/>
              </w:rPr>
              <w:t xml:space="preserve">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הבהרה: השירות המתואר בסעיף זה הוא במסגרת תקופת התחזוקה המוגדרת בסעיף 3.4 לחוזה. ככל שהמשרד לא יבחר להתקשר עם הספק בג</w:t>
            </w:r>
            <w:r w:rsidR="00E1406E">
              <w:rPr>
                <w:rFonts w:ascii="David" w:eastAsia="Times New Roman" w:hAnsi="David" w:cs="David"/>
                <w:color w:val="000000"/>
                <w:sz w:val="20"/>
                <w:szCs w:val="20"/>
                <w:rtl/>
              </w:rPr>
              <w:t xml:space="preserve">ין רכב </w:t>
            </w:r>
            <w:r w:rsidR="00E1406E">
              <w:rPr>
                <w:rFonts w:ascii="David" w:eastAsia="Times New Roman" w:hAnsi="David" w:cs="David"/>
                <w:color w:val="000000"/>
                <w:sz w:val="20"/>
                <w:szCs w:val="20"/>
                <w:rtl/>
              </w:rPr>
              <w:lastRenderedPageBreak/>
              <w:t>התחזוקה, לא תחול חובה זו</w:t>
            </w:r>
            <w:r w:rsidR="00E1406E">
              <w:rPr>
                <w:rFonts w:ascii="David" w:eastAsia="Times New Roman" w:hAnsi="David" w:cs="David" w:hint="cs"/>
                <w:color w:val="000000"/>
                <w:sz w:val="20"/>
                <w:szCs w:val="20"/>
                <w:rtl/>
              </w:rPr>
              <w:t>.</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76</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4.2.2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כל חבר בצוות למעט מנהל הפרויקט יכול לעבוד בחלקיות משרה לטובת הפרויקט, בכפוף לתוכנית העבודה המאושרת ע"י המשרד. על המציע לציין את חלקיות המשרה.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מבוקש כי דרישה להחלפת עובד תהיה מנומקת כדי לאפשר העמדת עובד חלופי ברמה הרצויה.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ככל רשות שלטונית, המשרד כפוף לחובת ההנמקה הכללית הקבועה בחוק.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77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4.2.2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xml:space="preserve"> </w:t>
            </w:r>
            <w:r w:rsidRPr="00A41293">
              <w:rPr>
                <w:rFonts w:ascii="David" w:eastAsia="Times New Roman" w:hAnsi="David" w:cs="David"/>
                <w:color w:val="000000"/>
                <w:sz w:val="20"/>
                <w:szCs w:val="20"/>
                <w:rtl/>
              </w:rPr>
              <w:t>נקודה 4</w:t>
            </w:r>
          </w:p>
        </w:tc>
        <w:tc>
          <w:tcPr>
            <w:tcW w:w="4040" w:type="dxa"/>
            <w:vMerge/>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לשמיט את המילים "למעט מנהל הפרויקט</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עם זאת יובהר כי הדרישה היא שמנהל הפרויקט יהיה זמין לצרכי השירותים נשוא מכרז זה בכל עת שיידרש ותוך מתן עדיפות ראשונה למזמין על פני כל עיסוק אחר.</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78</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בסעיף זה רשום כי שלבי הפרויקט הראשונים הכוללים כתיבת אפיון והתקנת מוצרים יתבצעו באתר ארכיון המדינה, ואילו בסעיף 4.5 נאמר כי יוקם אתר פיתוח במתחם הספק. מה נכון?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פרק 2, סעיף 4.4, הפסקה השניה תשונה ובמקום הכתוב ייכתב כך:</w:t>
            </w:r>
            <w:r w:rsidRPr="00A41293">
              <w:rPr>
                <w:rFonts w:ascii="David" w:eastAsia="Times New Roman" w:hAnsi="David" w:cs="David"/>
                <w:color w:val="000000"/>
                <w:sz w:val="20"/>
                <w:szCs w:val="20"/>
                <w:rtl/>
              </w:rPr>
              <w:br/>
            </w:r>
            <w:bookmarkStart w:id="5" w:name="_Toc460757504"/>
            <w:bookmarkStart w:id="6" w:name="_Toc460757787"/>
            <w:r w:rsidRPr="00A41293">
              <w:rPr>
                <w:rFonts w:ascii="David" w:eastAsia="Times New Roman" w:hAnsi="David" w:cs="David"/>
                <w:color w:val="000000"/>
                <w:sz w:val="20"/>
                <w:szCs w:val="20"/>
                <w:rtl/>
              </w:rPr>
              <w:t>"הספק הזוכה יהיה אחראי על מתן רישיונות למוצר הבסיס ולמוצרים נלווים (אם ידרשו), התקנתם, התאמתם לדרישות הארכיון, ההדרכה וההטמעה. שלבי הפרויקט הראשונים הכוללים כתיבת אפיון והתקנת מוצרים (בסביבת טסט) יתבצעו באתר ארכיון המדינה.</w:t>
            </w:r>
            <w:bookmarkEnd w:id="5"/>
            <w:bookmarkEnd w:id="6"/>
            <w:r w:rsidRPr="00A41293">
              <w:rPr>
                <w:rFonts w:ascii="David" w:eastAsia="Times New Roman" w:hAnsi="David" w:cs="David"/>
                <w:color w:val="000000"/>
                <w:sz w:val="20"/>
                <w:szCs w:val="20"/>
                <w:rtl/>
              </w:rPr>
              <w:t xml:space="preserve"> שלב הפיתוח יבוצע באתר הספק."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79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4.9, וכן סעיף 3.3 להסכם</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4.9. אחריות</w:t>
            </w:r>
            <w:r w:rsidRPr="00A41293">
              <w:rPr>
                <w:rFonts w:ascii="David" w:eastAsia="Times New Roman" w:hAnsi="David" w:cs="David"/>
                <w:color w:val="000000"/>
                <w:sz w:val="20"/>
                <w:szCs w:val="20"/>
                <w:rtl/>
              </w:rPr>
              <w:br/>
              <w:t>תקופת האחריות תחל מתום תקופת ההטמעה של כל אחד מהשלבים א' ו ב'  ובאישור ארכיון המדינה, ותימשך 12 חודשים עבור כל שלב בהתאמה. שלב האחריות יתבסס על אספקת גרסה יציבה למערכת היצור ותקופת שימוש שוטף של המשתמשים במערכת (ראה סעיף קודם 4.8). כאמור בסעיף 1.4.1.3 לפרק 1, בתקופת האחריות יספק הספק הזוכה שירותי תחזוקה שוטפים ושירותים נוספים ללא תמורה נוספת.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יש לתקן כך שתקופת האחריות תחל החל מההתקנה ביצור, כפי שכתוב בטבלה בסעיף 4.4.3, ולא בתום תקופת ההטמעה.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עם זאת יתוקנו שתי הטבלאות שבסעיף 4.4.3 באופן הבא:</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הטבלה שבסעיף 4.4.3.1 (שלב א') תתוקן כך:</w:t>
            </w:r>
          </w:p>
          <w:p w:rsidR="002B26DB" w:rsidRPr="00A41293" w:rsidRDefault="002B26DB" w:rsidP="002B26DB">
            <w:pPr>
              <w:pStyle w:val="a8"/>
              <w:numPr>
                <w:ilvl w:val="0"/>
                <w:numId w:val="4"/>
              </w:numPr>
              <w:spacing w:after="120" w:line="240" w:lineRule="auto"/>
              <w:ind w:left="368"/>
              <w:rPr>
                <w:rFonts w:ascii="David" w:eastAsia="Times New Roman" w:hAnsi="David" w:cs="David"/>
                <w:color w:val="000000"/>
                <w:sz w:val="20"/>
                <w:szCs w:val="20"/>
              </w:rPr>
            </w:pPr>
            <w:r w:rsidRPr="00A41293">
              <w:rPr>
                <w:rFonts w:ascii="David" w:eastAsia="Times New Roman" w:hAnsi="David" w:cs="David"/>
                <w:color w:val="000000"/>
                <w:sz w:val="20"/>
                <w:szCs w:val="20"/>
                <w:rtl/>
              </w:rPr>
              <w:t>בשורת "הטמעה והדרכה", בעמודת "תוצר" במקום הכתוב ייכתב "סיום הדרכת משתמשים לסוגיהם השונים", בעמודת "לו"ז" במקום "</w:t>
            </w:r>
            <w:r w:rsidRPr="00A41293">
              <w:rPr>
                <w:rFonts w:ascii="David" w:eastAsia="Times New Roman" w:hAnsi="David" w:cs="David"/>
                <w:color w:val="000000"/>
                <w:sz w:val="20"/>
                <w:szCs w:val="20"/>
              </w:rPr>
              <w:t>T</w:t>
            </w:r>
            <w:r w:rsidRPr="00A41293">
              <w:rPr>
                <w:rFonts w:ascii="David" w:eastAsia="Times New Roman" w:hAnsi="David" w:cs="David"/>
                <w:color w:val="000000"/>
                <w:sz w:val="20"/>
                <w:szCs w:val="20"/>
                <w:rtl/>
              </w:rPr>
              <w:t>+27" ייכתב "</w:t>
            </w:r>
            <w:r w:rsidRPr="00A41293">
              <w:rPr>
                <w:rFonts w:ascii="David" w:eastAsia="Times New Roman" w:hAnsi="David" w:cs="David"/>
                <w:color w:val="000000"/>
                <w:sz w:val="20"/>
                <w:szCs w:val="20"/>
              </w:rPr>
              <w:t>T+39</w:t>
            </w:r>
            <w:r w:rsidRPr="00A41293">
              <w:rPr>
                <w:rFonts w:ascii="David" w:eastAsia="Times New Roman" w:hAnsi="David" w:cs="David"/>
                <w:color w:val="000000"/>
                <w:sz w:val="20"/>
                <w:szCs w:val="20"/>
                <w:rtl/>
              </w:rPr>
              <w:t>",בעמודת "הערה" ימחקו המילים "למשך 3 חודשים".</w:t>
            </w:r>
          </w:p>
          <w:p w:rsidR="002B26DB" w:rsidRPr="00A41293" w:rsidRDefault="002B26DB" w:rsidP="002B26DB">
            <w:pPr>
              <w:pStyle w:val="a8"/>
              <w:numPr>
                <w:ilvl w:val="0"/>
                <w:numId w:val="4"/>
              </w:numPr>
              <w:spacing w:after="120" w:line="240" w:lineRule="auto"/>
              <w:ind w:left="368"/>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שורת "שינויים ושיפורים" תימחק. </w:t>
            </w:r>
          </w:p>
          <w:p w:rsidR="002B26DB" w:rsidRPr="00A41293" w:rsidRDefault="002B26DB" w:rsidP="002B26DB">
            <w:pPr>
              <w:pStyle w:val="a8"/>
              <w:numPr>
                <w:ilvl w:val="0"/>
                <w:numId w:val="4"/>
              </w:numPr>
              <w:spacing w:after="120" w:line="240" w:lineRule="auto"/>
              <w:ind w:left="368"/>
              <w:rPr>
                <w:rFonts w:ascii="David" w:eastAsia="Times New Roman" w:hAnsi="David" w:cs="David"/>
                <w:color w:val="000000"/>
                <w:sz w:val="20"/>
                <w:szCs w:val="20"/>
              </w:rPr>
            </w:pPr>
            <w:r w:rsidRPr="00A41293">
              <w:rPr>
                <w:rFonts w:ascii="David" w:eastAsia="Times New Roman" w:hAnsi="David" w:cs="David"/>
                <w:color w:val="000000"/>
                <w:sz w:val="20"/>
                <w:szCs w:val="20"/>
                <w:rtl/>
              </w:rPr>
              <w:t>שורת "תחזוקה" תימחק.</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הטבלה שבסעיף 4.4.3.2 (שלב ב') תתוקן כך:</w:t>
            </w:r>
          </w:p>
          <w:p w:rsidR="002B26DB" w:rsidRPr="00A41293" w:rsidRDefault="002B26DB" w:rsidP="002B26DB">
            <w:pPr>
              <w:pStyle w:val="a8"/>
              <w:numPr>
                <w:ilvl w:val="0"/>
                <w:numId w:val="6"/>
              </w:numPr>
              <w:spacing w:after="120"/>
              <w:rPr>
                <w:rFonts w:ascii="David" w:eastAsia="Times New Roman" w:hAnsi="David" w:cs="David"/>
                <w:color w:val="000000"/>
                <w:sz w:val="20"/>
                <w:szCs w:val="20"/>
                <w:rtl/>
              </w:rPr>
            </w:pPr>
            <w:r w:rsidRPr="00A41293">
              <w:rPr>
                <w:rFonts w:ascii="David" w:eastAsia="Times New Roman" w:hAnsi="David" w:cs="David"/>
                <w:color w:val="000000"/>
                <w:sz w:val="20"/>
                <w:szCs w:val="20"/>
                <w:rtl/>
              </w:rPr>
              <w:t>בשורת "הטמעה והדרכה", בעמודת "תוצר" במקום הכתוב ייכתב "סיום הדרכת משתמשים לסוגיהם השונים", בעמודת "לו"ז" במקום "</w:t>
            </w:r>
            <w:r w:rsidRPr="00A41293">
              <w:rPr>
                <w:rFonts w:ascii="David" w:eastAsia="Times New Roman" w:hAnsi="David" w:cs="David"/>
                <w:color w:val="000000"/>
                <w:sz w:val="20"/>
                <w:szCs w:val="20"/>
              </w:rPr>
              <w:t>T+2</w:t>
            </w:r>
            <w:r w:rsidRPr="00A41293">
              <w:rPr>
                <w:rFonts w:ascii="David" w:eastAsia="Times New Roman" w:hAnsi="David" w:cs="David"/>
                <w:color w:val="000000"/>
                <w:sz w:val="20"/>
                <w:szCs w:val="20"/>
                <w:rtl/>
              </w:rPr>
              <w:t>2" ייכתב "</w:t>
            </w:r>
            <w:r w:rsidRPr="00A41293">
              <w:rPr>
                <w:rFonts w:ascii="David" w:eastAsia="Times New Roman" w:hAnsi="David" w:cs="David"/>
                <w:color w:val="000000"/>
                <w:sz w:val="20"/>
                <w:szCs w:val="20"/>
              </w:rPr>
              <w:t>T+3</w:t>
            </w:r>
            <w:r w:rsidRPr="00A41293">
              <w:rPr>
                <w:rFonts w:ascii="David" w:eastAsia="Times New Roman" w:hAnsi="David" w:cs="David"/>
                <w:color w:val="000000"/>
                <w:sz w:val="20"/>
                <w:szCs w:val="20"/>
                <w:rtl/>
              </w:rPr>
              <w:t>4",בעמודת "הערה" ימחקו המילים "למשך 3 חודשים".</w:t>
            </w:r>
          </w:p>
          <w:p w:rsidR="002B26DB" w:rsidRPr="00A41293" w:rsidRDefault="002B26DB" w:rsidP="002B26DB">
            <w:pPr>
              <w:pStyle w:val="a8"/>
              <w:numPr>
                <w:ilvl w:val="0"/>
                <w:numId w:val="6"/>
              </w:numPr>
              <w:spacing w:after="120"/>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שורת "שינויים ושיפורים" תימחק. </w:t>
            </w:r>
          </w:p>
          <w:p w:rsidR="002B26DB" w:rsidRPr="00A41293" w:rsidRDefault="002B26DB" w:rsidP="002B26DB">
            <w:pPr>
              <w:pStyle w:val="a8"/>
              <w:numPr>
                <w:ilvl w:val="0"/>
                <w:numId w:val="6"/>
              </w:numPr>
              <w:spacing w:after="120"/>
              <w:rPr>
                <w:rFonts w:ascii="David" w:eastAsia="Times New Roman" w:hAnsi="David" w:cs="David"/>
                <w:color w:val="000000"/>
                <w:sz w:val="20"/>
                <w:szCs w:val="20"/>
                <w:rtl/>
              </w:rPr>
            </w:pPr>
            <w:r w:rsidRPr="00A41293">
              <w:rPr>
                <w:rFonts w:ascii="David" w:eastAsia="Times New Roman" w:hAnsi="David" w:cs="David"/>
                <w:color w:val="000000"/>
                <w:sz w:val="20"/>
                <w:szCs w:val="20"/>
                <w:rtl/>
              </w:rPr>
              <w:t>שורת "תחזוקה" תימחק.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80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4.9</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4.9. אחריות</w:t>
            </w:r>
            <w:r w:rsidRPr="00A41293">
              <w:rPr>
                <w:rFonts w:ascii="David" w:eastAsia="Times New Roman" w:hAnsi="David" w:cs="David"/>
                <w:color w:val="000000"/>
                <w:sz w:val="20"/>
                <w:szCs w:val="20"/>
                <w:rtl/>
              </w:rPr>
              <w:br/>
              <w:t xml:space="preserve">תקופת האחריות תחל מתום תקופת ההטמעה של כל אחד מהשלבים א' ו ב'  ובאישור ארכיון המדינה, ותימשך 12 חודשים עבור כל שלב בהתאמה. שלב </w:t>
            </w:r>
            <w:r w:rsidRPr="00A41293">
              <w:rPr>
                <w:rFonts w:ascii="David" w:eastAsia="Times New Roman" w:hAnsi="David" w:cs="David"/>
                <w:color w:val="000000"/>
                <w:sz w:val="20"/>
                <w:szCs w:val="20"/>
                <w:rtl/>
              </w:rPr>
              <w:lastRenderedPageBreak/>
              <w:t>האחריות יתבסס על אספקת גרסה יציבה למערכת היצור ותקופת שימוש שוטף של המשתמשים במערכת (ראה סעיף קודם 4.8). כאמור בסעיף 1.4.1.3 לפרק 1, בתקופת האחריות יספק הספק הזוכה שירותי תחזוקה שוטפים ושירותים נוספים ללא תמורה נוספת.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נבקש למחוק את המילים "ללא תמורה נוספת" (שירותים נוספים שאינם במסגרת תכולת העבודה המוסכמת יתומחרו כמתואר בסעיפי חוזה ההתקשרות</w:t>
            </w:r>
          </w:p>
        </w:tc>
        <w:tc>
          <w:tcPr>
            <w:tcW w:w="397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לעניין המונח "שירותים נוספים" אנא ראו סעיף 1.4.1.3 לפרק 1 לפיו בו כתוב "הכל בהתאם למוגדר ולמפורט בחוזה ובמפרט הטכני..." כך גם בסעיף 3.3. לחוזה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81</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4.9</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להבהיר את המונח "שירותים נוספים".</w:t>
            </w:r>
          </w:p>
        </w:tc>
        <w:tc>
          <w:tcPr>
            <w:tcW w:w="397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82</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4.11. תיקון תקלות</w:t>
            </w:r>
            <w:r w:rsidRPr="00A41293">
              <w:rPr>
                <w:rFonts w:ascii="David" w:eastAsia="Times New Roman" w:hAnsi="David" w:cs="David"/>
                <w:color w:val="000000"/>
                <w:sz w:val="20"/>
                <w:szCs w:val="20"/>
                <w:rtl/>
              </w:rPr>
              <w:br/>
              <w:t>בתקופת ההסכם כאמור בחוזה, הספק הזוכה יהיה אחראי על תיקון תקלות הנובעות מבעיות תוכנה, שגיאות תוכנה, תקלות הנובעות מהתנגשויות בין תוכנות שונות, "קריסת" המערכת, אי-התאמה בין תוכנה לחמרה וכו'. למען הסר ספק תיקון תקלות בהתאם לסעיף זה ייעשה על חשבון הספק הזוכה וללא תמורה נוספת מצד המשרד.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תקלה משמעותה אי התאמה לאפיון של התוכנה לאפיון המפורט או אי התאמה של מוצר הבסיס לתיעוד הישים.</w:t>
            </w:r>
          </w:p>
        </w:tc>
        <w:tc>
          <w:tcPr>
            <w:tcW w:w="3970" w:type="dxa"/>
            <w:shd w:val="clear" w:color="auto" w:fill="FFFFFF" w:themeFill="background1"/>
            <w:hideMark/>
          </w:tcPr>
          <w:p w:rsidR="008950CB" w:rsidRPr="00A41293" w:rsidRDefault="002B26DB" w:rsidP="008950CB">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פרק 2,סעיף 4.11  יתוקן </w:t>
            </w:r>
            <w:r w:rsidR="008950CB">
              <w:rPr>
                <w:rFonts w:ascii="David" w:eastAsia="Times New Roman" w:hAnsi="David" w:cs="David" w:hint="cs"/>
                <w:color w:val="000000"/>
                <w:sz w:val="20"/>
                <w:szCs w:val="20"/>
                <w:rtl/>
              </w:rPr>
              <w:t>כך. במקום האמור בסעיף, יבוא הנוסח הבא:</w:t>
            </w:r>
          </w:p>
          <w:p w:rsidR="002B26DB" w:rsidRPr="00A41293" w:rsidRDefault="008950CB" w:rsidP="00334B5C">
            <w:pPr>
              <w:spacing w:after="120" w:line="240" w:lineRule="auto"/>
              <w:rPr>
                <w:rFonts w:ascii="David" w:eastAsia="Times New Roman" w:hAnsi="David" w:cs="David"/>
                <w:color w:val="000000"/>
                <w:sz w:val="20"/>
                <w:szCs w:val="20"/>
                <w:rtl/>
              </w:rPr>
            </w:pPr>
            <w:r>
              <w:rPr>
                <w:rFonts w:ascii="David" w:eastAsia="Times New Roman" w:hAnsi="David" w:cs="David" w:hint="cs"/>
                <w:color w:val="000000"/>
                <w:sz w:val="20"/>
                <w:szCs w:val="20"/>
                <w:rtl/>
              </w:rPr>
              <w:t>"</w:t>
            </w:r>
            <w:r w:rsidR="002B26DB" w:rsidRPr="00A41293">
              <w:rPr>
                <w:rFonts w:ascii="David" w:eastAsia="Times New Roman" w:hAnsi="David" w:cs="David"/>
                <w:color w:val="000000"/>
                <w:sz w:val="20"/>
                <w:szCs w:val="20"/>
                <w:rtl/>
              </w:rPr>
              <w:t>בתקופת ההסכם כאמור בחוזה, הספק הזוכה יהיה אחראי על תיקון תקלות הנובעות מבעיות תוכנה, שגיאות תוכנה, תקלות הנובעות מהתנגשויות בין תוכנות שונות, "קריסת" המערכת, אי-התאמה בין תוכנה לחמרה, אי התאמה לאפיונים, אי התאמה של מוצר לתיעודו וכו'. למען הסר ספק תיקון תקלות בהתאם לסעיף זה ייעשה על חשבון הספק ה</w:t>
            </w:r>
            <w:r>
              <w:rPr>
                <w:rFonts w:ascii="David" w:eastAsia="Times New Roman" w:hAnsi="David" w:cs="David"/>
                <w:color w:val="000000"/>
                <w:sz w:val="20"/>
                <w:szCs w:val="20"/>
                <w:rtl/>
              </w:rPr>
              <w:t>זוכה וללא תמורה נוספת מצד המשרד</w:t>
            </w:r>
            <w:r>
              <w:rPr>
                <w:rFonts w:ascii="David" w:eastAsia="Times New Roman" w:hAnsi="David" w:cs="David" w:hint="cs"/>
                <w:color w:val="000000"/>
                <w:sz w:val="20"/>
                <w:szCs w:val="20"/>
                <w:rtl/>
              </w:rPr>
              <w:t>."</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83</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4.12. התקנת גרסאות חדשות</w:t>
            </w:r>
            <w:r w:rsidRPr="00A41293">
              <w:rPr>
                <w:rFonts w:ascii="David" w:eastAsia="Times New Roman" w:hAnsi="David" w:cs="David"/>
                <w:color w:val="000000"/>
                <w:sz w:val="20"/>
                <w:szCs w:val="20"/>
                <w:rtl/>
              </w:rPr>
              <w:br/>
              <w:t xml:space="preserve">בתקופת ההסכם, וככל שהמזמין ידרוש זאת, הספק הזוכה יתחייב להתקנת גרסאות ומהדורות חדשות של מוצר הבסיס ומוצרים נלווים, וכן התאמת מערך החיפוש לגרסאות החדשות שיסופקו, ללא תמורה נוספת (למעט התשלום הקבוע עבור תקופת השירות והתחזוקה), בפרק זמן שלא יעלה על 6 חודשים מיום ההפצה של הגרסה החדשה של המוצרים. הספק הזוכה מתחייב כי פעילות השדרוג תתבצע מבלי לפגוע בפעילות השוטפת. </w:t>
            </w:r>
            <w:r w:rsidRPr="00A41293">
              <w:rPr>
                <w:rFonts w:ascii="David" w:eastAsia="Times New Roman" w:hAnsi="David" w:cs="David"/>
                <w:color w:val="000000"/>
                <w:sz w:val="20"/>
                <w:szCs w:val="20"/>
                <w:rtl/>
              </w:rPr>
              <w:br/>
              <w:t xml:space="preserve">כל התקנת גרסה תלווה בתוכנית העברה לייצור, כולל תהליך בדיקה בסביבת בדיקות, תכנית נסיגה כולל חזרה לגרסה תקינה קודמת, למקרה כישלון או תקלה בתהליך ההתקנה או בתפעול הגרסה החדשה. </w:t>
            </w:r>
            <w:r w:rsidRPr="00A41293">
              <w:rPr>
                <w:rFonts w:ascii="David" w:eastAsia="Times New Roman" w:hAnsi="David" w:cs="David"/>
                <w:color w:val="000000"/>
                <w:sz w:val="20"/>
                <w:szCs w:val="20"/>
                <w:rtl/>
              </w:rPr>
              <w:br/>
              <w:t>התקנה של גרסה חדשה תלווה בתיעוד מפורט והדרכה למנהל ומשתמשי המערכת.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הכוונה היא לגרסאות מינוריות או גרסאות עיקריות?</w:t>
            </w:r>
          </w:p>
        </w:tc>
        <w:tc>
          <w:tcPr>
            <w:tcW w:w="397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4.12 יישאר ללא שינוי</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84</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הדרישות הנ"ל הן בעלות משמעויות תקציביות גבוהות, נבקש להחריג שדרוג גרסאות מרכזיות והצבתן בסעיף תקציבי נפרד במסגרת ההצעה.</w:t>
            </w:r>
          </w:p>
        </w:tc>
        <w:tc>
          <w:tcPr>
            <w:tcW w:w="397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85</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4.13. שינויים ושיפורים</w:t>
            </w:r>
            <w:r w:rsidRPr="00A41293">
              <w:rPr>
                <w:rFonts w:ascii="David" w:eastAsia="Times New Roman" w:hAnsi="David" w:cs="David"/>
                <w:color w:val="000000"/>
                <w:sz w:val="20"/>
                <w:szCs w:val="20"/>
                <w:rtl/>
              </w:rPr>
              <w:br/>
              <w:t>במהלך תקופת ההתקשרות, למשרד תהיה הזכות (אך לא החובה) להזמין מהספק הזוכה שירותי שינויים ושיפורים (להלן – "שו"שים"), מתום תקופת האחריות ועד תום תקופת ההתקשרות. בהתאם לעלויות המפורטות בפרק 5 – ההצעה הכספית.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להתאים סעיף זה למקובל בתחום, כך שעל המזמין להעביר כל בקשה לשינוי ושיפור לבחינת הספק הזוכה, בכתב וכן תותנה באישורו של האחרון.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הכל כמפורט בסעיף 5.8 לחוזה.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86</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להגביל בתקרה את כל סך הקנסות ללא יותר מ-10% מערך התמורה ששולמה לספק הזוכה בהתאם להסכם</w:t>
            </w:r>
            <w:r w:rsidRPr="00A41293">
              <w:rPr>
                <w:rFonts w:ascii="David" w:eastAsia="Times New Roman" w:hAnsi="David" w:cs="David"/>
                <w:b/>
                <w:bCs/>
                <w:color w:val="000000"/>
                <w:sz w:val="20"/>
                <w:szCs w:val="20"/>
                <w:rtl/>
              </w:rPr>
              <w:t xml:space="preserve">.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אין שינוי לגבי הקנסות.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87</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4.14.1.4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4.14.1.4. הגדרת חומרת התקלה – על פי קביעת </w:t>
            </w:r>
            <w:r w:rsidRPr="00A41293">
              <w:rPr>
                <w:rFonts w:ascii="David" w:eastAsia="Times New Roman" w:hAnsi="David" w:cs="David"/>
                <w:color w:val="000000"/>
                <w:sz w:val="20"/>
                <w:szCs w:val="20"/>
                <w:rtl/>
              </w:rPr>
              <w:lastRenderedPageBreak/>
              <w:t>המזמין.</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יש להגדיר מדרג של חומרת תקלות על פי </w:t>
            </w:r>
            <w:r w:rsidRPr="00A41293">
              <w:rPr>
                <w:rFonts w:ascii="David" w:eastAsia="Times New Roman" w:hAnsi="David" w:cs="David"/>
                <w:color w:val="000000"/>
                <w:sz w:val="20"/>
                <w:szCs w:val="20"/>
                <w:rtl/>
              </w:rPr>
              <w:lastRenderedPageBreak/>
              <w:t xml:space="preserve">מהות התקלה, ולא "על פי קביעת המזמין".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הסעיף לא ישונה. חומרת תקלה איננה נקבעת על פי </w:t>
            </w:r>
            <w:r w:rsidRPr="00A41293">
              <w:rPr>
                <w:rFonts w:ascii="David" w:eastAsia="Times New Roman" w:hAnsi="David" w:cs="David"/>
                <w:color w:val="000000"/>
                <w:sz w:val="20"/>
                <w:szCs w:val="20"/>
                <w:rtl/>
              </w:rPr>
              <w:lastRenderedPageBreak/>
              <w:t>מהותה אלא על מידת הקריטיות שלה ביחס לתפעול השוטף של המערכת.  הגדרת חומרת התקלה תהיה ע"פ קביעת המזמין</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88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4.14.1.6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מענה לשיחה תוך 5 דקות – ברצוננו לוודא כי ה- </w:t>
            </w:r>
            <w:r w:rsidRPr="00A41293">
              <w:rPr>
                <w:rFonts w:ascii="David" w:eastAsia="Times New Roman" w:hAnsi="David" w:cs="David"/>
                <w:color w:val="000000"/>
                <w:sz w:val="20"/>
                <w:szCs w:val="20"/>
              </w:rPr>
              <w:t>SLA</w:t>
            </w:r>
            <w:r w:rsidRPr="00A41293">
              <w:rPr>
                <w:rFonts w:ascii="David" w:eastAsia="Times New Roman" w:hAnsi="David" w:cs="David"/>
                <w:color w:val="000000"/>
                <w:sz w:val="20"/>
                <w:szCs w:val="20"/>
                <w:rtl/>
              </w:rPr>
              <w:t xml:space="preserve"> מתייחס לשעות פעילות מערך התמיכה בלבד, כלומר 9 שעות ביום 5 ימים בשבוע.</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הבהרה: ה-</w:t>
            </w:r>
            <w:r w:rsidRPr="00A41293">
              <w:rPr>
                <w:rFonts w:ascii="David" w:eastAsia="Times New Roman" w:hAnsi="David" w:cs="David"/>
                <w:color w:val="000000"/>
                <w:sz w:val="20"/>
                <w:szCs w:val="20"/>
              </w:rPr>
              <w:t>SLA</w:t>
            </w:r>
            <w:r w:rsidRPr="00A41293">
              <w:rPr>
                <w:rFonts w:ascii="David" w:eastAsia="Times New Roman" w:hAnsi="David" w:cs="David"/>
                <w:color w:val="000000"/>
                <w:sz w:val="20"/>
                <w:szCs w:val="20"/>
                <w:rtl/>
              </w:rPr>
              <w:t xml:space="preserve"> מתייחס לשעות הפעילות בארכיון המוגדרות בסעיף 4.16.1 לפרק 2 (ימים א-ה 8:00-17:00)</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89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4.14.1.6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מענה לשיחה תוך 5 דקות – נבקש כי הפניות למערך התמיכה יעשו באמצעות המערכת הממוחשבת ולא באמצעות הטלפון. נבקש כי מענה החברה יהיה אף הוא כמענה מתוך המערכת. כלומר עמידה בתנאי המענה תוך 5 דרות ימולא גם באמצעות חזרה עם תשובה במערכת הממוחשבת תוך 5 דקות.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ניתן להגדיר כי הפניה למערך התמיכה תהיה באמצעות מערכת ממוחשבת ולא באמצעות הטלפון. זאת בכפוף להסכמת המשרד כי המערכת הממוחשבת המוצעת עונה על צרכי התמיכה הנדרשים לו.</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4.10 לפרק 2 יתוקן באופן הבא:</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במקום המשפט: "בתקופת ההסכם, המזמין יקבל מהספק הזוכה במידה ונדרש סיוע טלפוני/דוא"ל ללא הגבלה ויעוץ שוטף בנוגע לשימוש במערכת ופתרון בעיות שיווצרו במהלך ההפעלה והשימוש במערכת", </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ייכתב: "בתקופת ההסכם, המזמין יקבל מהספק הזוכה במידה ונדרש, סיוע טלפוני/באמצעות דוא"ל/באמצעות מערכת ממוחשבת שתאושר על ידי המשרד, ללא הגבלה ויעוץ שוטף בנוגע לשימוש במערכת ופתרון בעיות שיווצרו במהלך ההפעלה והשימוש במערכת".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4.14.1.6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עמידה בזמני אבני דרך – נבקש להגביל את סה"כ הקנסות לעד 50% מהסכום של אבן הדרך.</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אין שינוי לגבי הקנסות.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91</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4.14.1.6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להוסיף "על אף האמור, סך הקנסות והפיצויים המוסכמים שיוטלו על הספק לפי ההסכם בגין שלושת הנושאים הראשונים בטבלה לא יעלו על תקרה של 10% מדמי התחזוקה השנתיים, ובגין השורה הרביעית בטבלה – על 5% מהתמורה בגין אבן הדרך הרלוונטית.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אין שינוי לגבי הקנסות.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4.14.1.6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יש להוסיף לנוסח הקיים את שעות העבודה הנדרשות ממוקד קריאות השירות. נוסח מוצע – "5 ימים בשבוע בשעות 08:30-17:30 למעט חגים וימי שבתון"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השירות יפעל בשעות הפעילות בארכיון כמוגדר בסעיף 4.16.1 לפרק 2 (ימים א-ה 8:00-17:00)</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93</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4.14.2.1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4.14.2.1. במידה והספק לא יעמוד ברמות השירות המוגדרות בטבלה לעיל, ישלם הספק פיצויים מוסכמים כמופיע וכמוסכם בטבלה דלעיל.</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לא ייגבו פיצויים מוסכמים בנסיבות של כוח עליון ו/או בגין איחור הנגרם ממעשה או ממחדל של המשרד או מי מטעמה או כל גורם שאינו הספק או מי מטעמו.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מקובל.</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4.14.2.1 יתוקן כך שבסופו יתווספו המילים: "לא ייגבו פיצויים מוסכמים ככל שהספק היה מנוע מלתת את השירות בתנאים האמורים בסעיף זה בשל כוח עליון או בנסיבות הכרוכות במעשה ו/או מחדל של המשרד או מי מטעמו".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94</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4.14.2.3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4.14.2.3. אי-עמידה בדרישות: במידה והספק לא יעמוד בדרישות המפורטות לעיל (לדוגמא, לא יהיה זמין לקריאות שירות בחלון הזמן הנדרש, לא יעמוד בזמני התגובה, לא יספק שירות חלופי מתאים וכדומה), יתנהג שלא בדרך מקובלת ו/או לא יעמוד באיזה מהתחייבויותיו במסגרת המכרז או חוזה ההתקשרות, יהיה רשאי המזמין לבטל את ההתקשרות עם הספק. כמו כן, המזמין יהיה רשאי לחלט את הערבות הבנקאית של הספק לצורך כיסוי עלות תחזוקת השירותים.</w:t>
            </w:r>
          </w:p>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מבוקש כי בטרם תבוטל ההתקשרות תינתן לזוכה השהות הקצובה לתקן את ההפרה.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4.14.2.3 לפרק 2 יימחק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95</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4.14.2.3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להבהיר כי המזמין יעשה שימוש בזכותו לביטול התקשרות רק בהפרה יסודית כמפורט בסעיף 4.14.3. כמו כן נבקש כי חילוט הערבות יעשה עד לגובה הנזק שנגרם עקב ההפרה וכי הערבות לא תהווה פיצוי מוסכם.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התייחסות להערה בשורה 94. תנאי הפסקת ההתקשרות מפורטים בסעיף 24 לחוזה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96</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4.14.3.1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הספק לא יכול להתחייב לזמן תיקון תקלה, אלא רק לזמן תחילת טיפול בתקלה וטיפול רציף בה עד לפתרונה. לכן נבקש למחוק שורה זו.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ככל שהכוונה לשורה 4, נקבעו 7 ימים שהם זמן רב מאד לתיקון תקלה קריטית. ממילא ככל שתוך 7 ימים לא תתוקן התקלה, הדבר יהווה בעיה גדולה. עם זאת המשרד מחויב לפעול בשק"ד וישתמש בסמכותו לפי סעיף זה רק כאשר נדרש ובגבולות הסבירות.</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97</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b/>
                <w:bCs/>
                <w:color w:val="000000"/>
                <w:sz w:val="20"/>
                <w:szCs w:val="20"/>
              </w:rPr>
            </w:pPr>
            <w:r w:rsidRPr="00A41293">
              <w:rPr>
                <w:rFonts w:ascii="David" w:eastAsia="Times New Roman" w:hAnsi="David" w:cs="David"/>
                <w:b/>
                <w:bCs/>
                <w:color w:val="000000"/>
                <w:sz w:val="20"/>
                <w:szCs w:val="20"/>
                <w:rtl/>
              </w:rPr>
              <w:t>כללי</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כחלק מהפתרון אנו מציעים שירות של חיפוש אינטראקטיבי באמצעות דיאלוג / צ'אט בוט, האם ניתן להציג פתרון שכזה במסגרת ההצעה?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כמצויין בסעיף 3.2 לפרק 2 המכרז מבקש להחליף את מערכת </w:t>
            </w:r>
            <w:r w:rsidRPr="00A41293">
              <w:rPr>
                <w:rFonts w:ascii="David" w:eastAsia="Times New Roman" w:hAnsi="David" w:cs="David"/>
                <w:color w:val="000000"/>
                <w:sz w:val="20"/>
                <w:szCs w:val="20"/>
              </w:rPr>
              <w:t>GSA</w:t>
            </w:r>
            <w:r w:rsidRPr="00A41293">
              <w:rPr>
                <w:rFonts w:ascii="David" w:eastAsia="Times New Roman" w:hAnsi="David" w:cs="David"/>
                <w:color w:val="000000"/>
                <w:sz w:val="20"/>
                <w:szCs w:val="20"/>
                <w:rtl/>
              </w:rPr>
              <w:t xml:space="preserve"> הקיימת מבלי לפגוע או לשנות את ממשק המשתמש הקיים כיום.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98</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3</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נספח א'-1, תצהיר פרטי קבלן משנה - 12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יש בכוונתכם לעשות שימוש בקבלן משנה? שימו לב שצריך לפרט את בעלי הזיקה של קבלן המשנה – כלומר כל החברות שקבלן המשנה שולט בהן, בעל השליטה בקבלן המשנה וכל החברות שבעל השליטה בקבלן המשנה שולט בהן.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הפירוט המבוקש, נדרש.</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99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3</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נספח א' – 1 נוסח אישור רו"ח</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ראשית, נספח זה אמור להיות מסומן כנספח ב'1 ולא א'1. </w:t>
            </w:r>
            <w:r w:rsidRPr="00A41293">
              <w:rPr>
                <w:rFonts w:ascii="David" w:eastAsia="Times New Roman" w:hAnsi="David" w:cs="David"/>
                <w:color w:val="000000"/>
                <w:sz w:val="20"/>
                <w:szCs w:val="20"/>
                <w:rtl/>
              </w:rPr>
              <w:br/>
              <w:t xml:space="preserve">שנית – תנאי הסף בסעיף 2.2.1 אשר ביחס אליו אמור אישור רו"ח להנתן, מתייחס למחזור הכספי של המציע בתחום הפעילות של הקמת מערכות חיפוש ואינדוקס דיגיטלי, ואילו אישור רו"ח בנספח זה הוא אישור על </w:t>
            </w:r>
            <w:r w:rsidRPr="00A41293">
              <w:rPr>
                <w:rFonts w:ascii="David" w:eastAsia="Times New Roman" w:hAnsi="David" w:cs="David"/>
                <w:color w:val="000000"/>
                <w:sz w:val="20"/>
                <w:szCs w:val="20"/>
                <w:rtl/>
              </w:rPr>
              <w:lastRenderedPageBreak/>
              <w:t xml:space="preserve">מחזור כספי כללי של החברה. לפיכך – יש להחליף את נוסח האישור בנוסח אישור רו"ח לתחום פעילות על פי הנוסח המצוי בטופס ט' 7.24.1.2 להוראת תכ"ם 7.24.1 שעניינה "אסמכתאות מרואה חשבון אודות המציע".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נכון. כותרת הנספח תתוקן ותהיה ב1'. בנוסף, יתוקן נוסח הנספח כאמור להלן: במקום הכתוב בסעיף ד', ייכתב הנוסח הבא: "בהתאם לדו"חות הכספיים האמורים המבוקרים ליום 31.12.2015 וליום 31.12.2016 וליום 31.12.2017, המחזור הכספי של חברתכם, בתחום הקמת מערכת חיפוש ואינדוקס דיגיטלי (לא כולל חומרה), לכל אחת מהשנים 2015, </w:t>
            </w:r>
            <w:r w:rsidRPr="00A41293">
              <w:rPr>
                <w:rFonts w:ascii="David" w:eastAsia="Times New Roman" w:hAnsi="David" w:cs="David"/>
                <w:color w:val="000000"/>
                <w:sz w:val="20"/>
                <w:szCs w:val="20"/>
                <w:rtl/>
              </w:rPr>
              <w:lastRenderedPageBreak/>
              <w:t>2016 ו-2017 הינו לכל הפחות 1.2 מיליון ש"ח כולל מע"מ."</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100</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3</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נספח א' אישור עו"ד</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להחליף את המילים "לכל דבר וענין" במילים "לצורך מכרז זה" שכן מורשי החתימה אשר יחתמו על מסמכי המכרז אינם בהכרח מורשי חתימה המחייבים את המציע לכל דבר וענין.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101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נספח ב'1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בתנאי הסף 2.2.1 נדרש כי למציע מחזור כספי של מעל 1.2 מיליון ₪ בכל אחת מהשנים 2015-2017 בתחום הקמת מערכות חיפוש ואינדוקס דיגיטלי. בסעיף ד' לנספח רשום בשגגה כי נדרש מחזור כספי של מעל 2.4 מיליון ₪ בכל אחת מהשנים 2015 ו- 2016.</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תוקן. ראו לעיל הערה 99.</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102</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3</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נספח ו' – נוסח ערבות</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להוסיף לנוסח הערבות כי היא איננה ניתנת להעברה או הסבה.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אין לשנות. נוסח הערבות קבוע לפי הוראות תכ"מ</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103</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3</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נספח ז' – תצהיר זכויות קניין והעדר ניגוד עניינים - 3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מוצר הבסיס הינו מוצר מדף, ולא מוצר פרי פיתוח או ייצור של הספק. לכן המציע איננו יכול להתחייב לשפות את עורך המכרז בגין נזקים כלשהם בשל תביעות צד ג' עקב הפרת זכויות קניין במוצר הבסיס. ביחס לנושא זה יחולו הוראות הרישיון הסטנדרטיות של יצרן המוצר ביחסים שבין המשרד לבין היצרן. </w:t>
            </w:r>
            <w:r w:rsidRPr="00A41293">
              <w:rPr>
                <w:rFonts w:ascii="David" w:eastAsia="Times New Roman" w:hAnsi="David" w:cs="David"/>
                <w:color w:val="000000"/>
                <w:sz w:val="20"/>
                <w:szCs w:val="20"/>
                <w:rtl/>
              </w:rPr>
              <w:br/>
              <w:t xml:space="preserve">ביחס ליתר השירותים שיינתנו על ידי הספק, יש להבהיר כי השיפוי יעשה בהתאם ובכפוף להוראות ההסכם.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אין לשנות. יובהר: המציע אחראי גם לזכויות הקניין הרוחני החלות על מוצר הבסיס שהוא מציע במסגרת הצעתו גם אם אינה פרי פיתוחו. האחריות מוטלת עליו. אין שום התקשרות בין היצרן למשרד.</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104</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3</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על פי הארכיטקטורה מנוע החיפוש היום מאנדקס את מערכת ה</w:t>
            </w:r>
            <w:r w:rsidRPr="00A41293">
              <w:rPr>
                <w:rFonts w:ascii="David" w:eastAsia="Times New Roman" w:hAnsi="David" w:cs="David"/>
                <w:color w:val="000000"/>
                <w:sz w:val="20"/>
                <w:szCs w:val="20"/>
              </w:rPr>
              <w:t>CMS</w:t>
            </w:r>
            <w:r w:rsidRPr="00A41293">
              <w:rPr>
                <w:rFonts w:ascii="David" w:eastAsia="Times New Roman" w:hAnsi="David" w:cs="David"/>
                <w:color w:val="000000"/>
                <w:sz w:val="20"/>
                <w:szCs w:val="20"/>
                <w:rtl/>
              </w:rPr>
              <w:t xml:space="preserve"> ולא את דוקומנטום, אך ישנה דרישה לחיבור לדוקומנטום. האם הכוונה היא להחליף גם את החיפוש של דוקומנטום?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1. במסמכי מכרז זה אין דרישה לחיבור לדוקומנטום. לארכיון המדינה אין בשלב זה כוונה להחליף את מנוע החיפוש של דוקומנטום.</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2. הסעיפים הבאים ישונו:</w:t>
            </w:r>
          </w:p>
          <w:p w:rsidR="002B26DB" w:rsidRPr="00A41293" w:rsidRDefault="002B26DB" w:rsidP="00334B5C">
            <w:pPr>
              <w:spacing w:after="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 בפרק 2, סעיף 2.3.2.1.2. במקום הכתוב בסעיף, ייכתב: "יכולת לעבוד עם הממשקים הקיימים באתר לסנכרון הנתונים. </w:t>
            </w:r>
          </w:p>
          <w:p w:rsidR="002B26DB" w:rsidRPr="00A41293" w:rsidRDefault="002B26DB" w:rsidP="00334B5C">
            <w:pPr>
              <w:spacing w:after="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הנתונים עצמם מועברים אל האתר  מסביבת דוקומנטום/</w:t>
            </w:r>
            <w:r w:rsidRPr="00A41293">
              <w:rPr>
                <w:rFonts w:ascii="David" w:eastAsia="Times New Roman" w:hAnsi="David" w:cs="David"/>
                <w:color w:val="000000"/>
                <w:sz w:val="20"/>
                <w:szCs w:val="20"/>
              </w:rPr>
              <w:t>DWH</w:t>
            </w:r>
            <w:r w:rsidRPr="00A41293">
              <w:rPr>
                <w:rFonts w:ascii="David" w:eastAsia="Times New Roman" w:hAnsi="David" w:cs="David"/>
                <w:color w:val="000000"/>
                <w:sz w:val="20"/>
                <w:szCs w:val="20"/>
                <w:rtl/>
              </w:rPr>
              <w:t xml:space="preserve"> אל סביבת האתר (תוצרי ה </w:t>
            </w:r>
            <w:r w:rsidRPr="00A41293">
              <w:rPr>
                <w:rFonts w:ascii="David" w:eastAsia="Times New Roman" w:hAnsi="David" w:cs="David"/>
                <w:color w:val="000000"/>
                <w:sz w:val="20"/>
                <w:szCs w:val="20"/>
              </w:rPr>
              <w:t>INA</w:t>
            </w:r>
            <w:r w:rsidRPr="00A41293">
              <w:rPr>
                <w:rFonts w:ascii="David" w:eastAsia="Times New Roman" w:hAnsi="David" w:cs="David"/>
                <w:color w:val="000000"/>
                <w:sz w:val="20"/>
                <w:szCs w:val="20"/>
                <w:rtl/>
              </w:rPr>
              <w:t xml:space="preserve"> וכו'), אך לא נדרשת גישה אליהם בעזרת מנוע החיפוש."</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בפרק 4, יתוקנו הסעיפים הבאים:</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בסעיפים 12.3.1, 12.3.5, יימחקו המילים: "סנכרון עם מערכת קיימת "רימון" מבוססת תוכנה ובסיס  נתונים "דוקומנטום" חברת </w:t>
            </w:r>
            <w:r w:rsidRPr="00A41293">
              <w:rPr>
                <w:rFonts w:ascii="David" w:eastAsia="Times New Roman" w:hAnsi="David" w:cs="David"/>
                <w:color w:val="000000"/>
                <w:sz w:val="20"/>
                <w:szCs w:val="20"/>
              </w:rPr>
              <w:t>EMC</w:t>
            </w:r>
            <w:r w:rsidRPr="00A41293">
              <w:rPr>
                <w:rFonts w:ascii="David" w:eastAsia="Times New Roman" w:hAnsi="David" w:cs="David"/>
                <w:color w:val="000000"/>
                <w:sz w:val="20"/>
                <w:szCs w:val="20"/>
                <w:rtl/>
              </w:rPr>
              <w:t xml:space="preserve">, ". </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בנספח ה' לחוזה בסעיפים 1 ו- 2 ימחק המילים הבאות: "סנכרון עם מערכת קיימת "רימון" מבוססת תוכנה ובסיס  נתונים "דוקומנטום" חברת </w:t>
            </w:r>
            <w:r w:rsidRPr="00A41293">
              <w:rPr>
                <w:rFonts w:ascii="David" w:eastAsia="Times New Roman" w:hAnsi="David" w:cs="David"/>
                <w:color w:val="000000"/>
                <w:sz w:val="20"/>
                <w:szCs w:val="20"/>
              </w:rPr>
              <w:t>EMC</w:t>
            </w:r>
            <w:r w:rsidRPr="00A41293">
              <w:rPr>
                <w:rFonts w:ascii="David" w:eastAsia="Times New Roman" w:hAnsi="David" w:cs="David"/>
                <w:color w:val="000000"/>
                <w:sz w:val="20"/>
                <w:szCs w:val="20"/>
                <w:rtl/>
              </w:rPr>
              <w:t>,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105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 (צ"ל 21.10 - ד.ש)</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21.10 המשרד רשאי לדרוש סילוקו של כל עובד המועסק ע"י הספק במסגרת חוזה זה ללא מתן נימוקים ולפי שיקול דעתו המוחלט. הספק מתחייב לסלק אדם כזה מיד עם קבלת הדרישה מאת המשרד ללא ערעור.</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המשרד יהיה רשאי לדרוש את סילוקו של העובד המועסק על ידי הספק, בקשר עם מכרז זה, ככל שהוכח כי העובד ביצע עבירת ביטחון  ו/או הפר את חובת הסודיות לפי הוראות סעיף זה.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106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1.4 במקרה של סתירה ו/או אי-התאמה ו/או דו-משמעות ("סתירה") בין הוראה בחוזה להוראה בנספחיו, תגבור הוראת החוזה. מבלי לגרוע מהאמור לעיל, בכל מקרה שבו ידע הספק ו/או היה עליו לדעת כבעל מקצוע סביר אודות שינוי בין הוראות שונות בחוזה ו/או שינוי בין הוראות בחוזה להוראות בנספחיו ו/או שינוי בין הוראות בנספחי החוזה, או שהיה לספָּק ספֵק בפירושן הנכון ו/או שינוי בין הוראות החוזה להוראות כל דין, יישא הספק באחריות הבלעדית לפנות למשרד, באופן מיידי ובכתב, על מנת לקבל הוראות בכתב, בדבר הפירוש שיש לנהוג לפיו. מובהר בזאת, כי הספק לא יעכב את אספקתו של כל חלק מהשירותים אלא אם קיבל מהמשרד ו/או מכל מי מטעמו הוראה לעשות כן.</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להבהיר כי במקרה של סתירה בין מסמכי החוזה ,המכרז והצעת הספק.  תגבור הצעת הספק.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107</w:t>
            </w:r>
          </w:p>
          <w:p w:rsidR="002B26DB" w:rsidRPr="00A41293" w:rsidRDefault="002B26DB" w:rsidP="00334B5C">
            <w:pPr>
              <w:bidi w:val="0"/>
              <w:spacing w:after="120"/>
              <w:rPr>
                <w:rFonts w:ascii="David" w:eastAsia="Times New Roman" w:hAnsi="David" w:cs="David"/>
                <w:sz w:val="20"/>
                <w:szCs w:val="20"/>
                <w:rtl/>
              </w:rPr>
            </w:pP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הגדרת המונח "שירותים"- נבקש למחוק את המילים- "וכן כל שירות אחר ו/או נוסף הנובע ממתן השירותים שיינתנו על-ידי הספק כמפורט בחוזה, אף שלא נזכר במפורש בחוזה."  נבקש להתייחס בהגדרה אך ורק למה שמפורט במסמכי המכרז במפורש ובבמפרט. כמו כן, נבקש לציין- כי מסמך האפיון המפורט לאחר אישורו יהווה את מסמך התכולה המלא והמחייב.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הבקשה לא מתקבלת. אולם סעיף 1.5 לחוזה</w:t>
            </w:r>
            <w:r w:rsidR="00982574">
              <w:rPr>
                <w:rFonts w:ascii="David" w:eastAsia="Times New Roman" w:hAnsi="David" w:cs="David" w:hint="cs"/>
                <w:color w:val="000000"/>
                <w:sz w:val="20"/>
                <w:szCs w:val="20"/>
                <w:rtl/>
              </w:rPr>
              <w:t xml:space="preserve"> יתוקן </w:t>
            </w:r>
            <w:r w:rsidRPr="00A41293">
              <w:rPr>
                <w:rFonts w:ascii="David" w:eastAsia="Times New Roman" w:hAnsi="David" w:cs="David"/>
                <w:color w:val="000000"/>
                <w:sz w:val="20"/>
                <w:szCs w:val="20"/>
                <w:rtl/>
              </w:rPr>
              <w:t xml:space="preserve"> כך: במקום המילים "לרבות שירותי אספקת המוצר, יישומים ואתרים וסביבת הפיתוח" ייכתב: "לרבות שירותי אספקת מוצר הבסיס, סביבת הפיתוח והקמת המערכת".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108</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1.5 הגדרת "שירותים"</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מה הם היישומים והאתרים אליהם מתייחסת ההגדרה?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ראה לעיל תשובה להערה שבשורה 107.</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109</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3.1</w:t>
            </w:r>
            <w:r w:rsidRPr="00A41293">
              <w:rPr>
                <w:rFonts w:ascii="David" w:eastAsia="Times New Roman" w:hAnsi="David" w:cs="David"/>
                <w:color w:val="FF0000"/>
                <w:sz w:val="20"/>
                <w:szCs w:val="20"/>
                <w:rtl/>
              </w:rPr>
              <w:t>,</w:t>
            </w:r>
            <w:r w:rsidRPr="00A41293">
              <w:rPr>
                <w:rFonts w:ascii="David" w:eastAsia="Times New Roman" w:hAnsi="David" w:cs="David"/>
                <w:color w:val="000000"/>
                <w:sz w:val="20"/>
                <w:szCs w:val="20"/>
                <w:rtl/>
              </w:rPr>
              <w:t xml:space="preserve"> 3.2, 3.3, </w:t>
            </w:r>
            <w:r w:rsidRPr="00A41293">
              <w:rPr>
                <w:rFonts w:ascii="David" w:eastAsia="Times New Roman" w:hAnsi="David" w:cs="David"/>
                <w:color w:val="000000"/>
                <w:sz w:val="20"/>
                <w:szCs w:val="20"/>
                <w:rtl/>
              </w:rPr>
              <w:lastRenderedPageBreak/>
              <w:t>3.4, 5.2, 7.1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המונח "שביעות רצון" הינו מונח סובייקטיבי. על מנת להבטיח עמידה בקריטריון זה, נבקש </w:t>
            </w:r>
            <w:r w:rsidRPr="00A41293">
              <w:rPr>
                <w:rFonts w:ascii="David" w:eastAsia="Times New Roman" w:hAnsi="David" w:cs="David"/>
                <w:color w:val="000000"/>
                <w:sz w:val="20"/>
                <w:szCs w:val="20"/>
                <w:rtl/>
              </w:rPr>
              <w:lastRenderedPageBreak/>
              <w:t xml:space="preserve">כי להכפיפו למשמעות: ביצוע התחייבויות הספק בהתאם לתנאי החוזה ונספחיו.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 ראו לעיל תשובה להערה בשורה 4.</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110</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3.1, 3.2, 3.3, 3.4, 5.2, 7.1, 10.15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הערתנו לסעיף 1.4.1 בפרק 1.</w:t>
            </w:r>
          </w:p>
        </w:tc>
        <w:tc>
          <w:tcPr>
            <w:tcW w:w="3970" w:type="dxa"/>
            <w:shd w:val="clear" w:color="auto" w:fill="FFFFFF" w:themeFill="background1"/>
            <w:hideMark/>
          </w:tcPr>
          <w:p w:rsidR="002B26DB" w:rsidRPr="00A41293" w:rsidRDefault="002B26DB" w:rsidP="00334B5C">
            <w:pPr>
              <w:spacing w:after="120"/>
              <w:rPr>
                <w:rFonts w:ascii="David" w:hAnsi="David" w:cs="David"/>
                <w:sz w:val="20"/>
                <w:szCs w:val="20"/>
              </w:rPr>
            </w:pPr>
            <w:r w:rsidRPr="00A41293">
              <w:rPr>
                <w:rFonts w:ascii="David" w:hAnsi="David" w:cs="David"/>
                <w:sz w:val="20"/>
                <w:szCs w:val="20"/>
                <w:rtl/>
              </w:rPr>
              <w:t>הסעיף לא ישונה. ראו לעיל תשובה להערה בשורה 4.</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111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3.2, 3.3, 3.4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למחוק את המילים: "ולשביעות רצונו המלאה של המשרד"- המהווה מדד סובייקטיבי.</w:t>
            </w:r>
          </w:p>
        </w:tc>
        <w:tc>
          <w:tcPr>
            <w:tcW w:w="3970" w:type="dxa"/>
            <w:shd w:val="clear" w:color="auto" w:fill="FFFFFF" w:themeFill="background1"/>
            <w:hideMark/>
          </w:tcPr>
          <w:p w:rsidR="002B26DB" w:rsidRPr="00A41293" w:rsidRDefault="002B26DB" w:rsidP="00334B5C">
            <w:pPr>
              <w:spacing w:after="120"/>
              <w:rPr>
                <w:rFonts w:ascii="David" w:hAnsi="David" w:cs="David"/>
                <w:sz w:val="20"/>
                <w:szCs w:val="20"/>
              </w:rPr>
            </w:pPr>
            <w:r w:rsidRPr="00A41293">
              <w:rPr>
                <w:rFonts w:ascii="David" w:hAnsi="David" w:cs="David"/>
                <w:sz w:val="20"/>
                <w:szCs w:val="20"/>
                <w:rtl/>
              </w:rPr>
              <w:t>הסעיף לא ישונה. ראו לעיל תשובה להערה בשורה 4.</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112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3.3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3.3 תקופת האחריות – במהלך תקופת האחריות, שתארך 12 חודשים מתום תקופת ההטמעה של כל שלב, יספק הספק שירותי אחריות למערכת, לרבות שירותי תחזוקה שוטפים ושירותים נוספים ללא תמורה, הכל בהתאם למוגדר ולמפורט בחוזה ובמפרט הטכני ולשביעות רצונו המלאה של המשרד.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האחריות המסופקת על ידי הספק, תהא גב אל גב אל מול תנאי האחריות של מוצרים ו/או מערכות ו/או ציוד שמקורם בצדדים שלישיים.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אחריות הספק היא לכלל השירותים הניתנים על ידו ללא קשר לגבולות האחריות של צדדים שלישיים.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113</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את המונח "שירותים נוספים".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משמעות המונח: כלל השירותים המפורטים במכרז זה על כל נספחיו.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114</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3.6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3.6 על אף האמור, לעניין מערכות ו/או מוצרים ו/או ציוד שנרכשו סמוך לפני תום תקופת ההתקשרות, לרבות תקופות האופציה, ככל שתמומשנה, מובהר כי התחייבות הספק לאחריות בגין אותן מערכות, תימשך אף היא 12 חודשים מיום רכישת/התקנת המערכת/מוצר/ציוד ועל כן ככל שיידרש בנסיבות הענין תחול גם לאחר תום תקופת ההתקשרות,.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 לא סביר שהספק ימשיך להיות אחראי למערכות לאחר תום תקופת ההתקשרות. הספק איננו יכול להיות אחראי למערכות שלא הוא מתחזק אותן.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במסגרת אחריותו למוצרים אלו הוא ימשיך גם לתחזק אותם ולהיות אחראי להם ללא תמורה נוספת למשך 12 חודשים מיום הרכישה/התקנה.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115</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4א [חדש]</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בקשה להוספת סעיף</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להוסיף סעיף של התחייבויות המשרד לרבות התחייבות (1) לתת לספק גישה ושימוש בכל מידע, נתונים, תיעוד, זמן מחשב, מתקנים, שטח עבודה ושירותי משרד, אשר לדעת הספק יש צורך בהם (2) לאשר אבני דרך ותוצרים בתוך הזמנים הקבועים בלוח הזמנים של הפרוייקט באופן שלא יפגע בעמידת הספק במחויבויותיו (3) להכין את כל התשתיות ותנאי אתר הנדרשים עבור המוצרים/מערכות שיותקנו ע"י הספק, בזמן ובאיכות הנדרשים לשם עמידת הספק במחויבויותיו (4) לא לערוך כל שינוי ו/או תוספת ו/או תיקון לשירותים שלא באמצעות הספק (5) לספק מידע ומענה לשאלות - תוך 3 ימים מיום הבקשה; קיום פגישות עם גורמים שונים אצל המשרד - תוך 5 ימים מיום הבקשה; בדיקת מסמכי ביניים ומסירת תגובתו המלאה של המשרד עליהם או אישורו, וכן תגובה או אישור לכל תוצר שלא נקבע לגביו מועד ספציפי אחר - תוך 7 ימים </w:t>
            </w:r>
            <w:r w:rsidRPr="00A41293">
              <w:rPr>
                <w:rFonts w:ascii="David" w:eastAsia="Times New Roman" w:hAnsi="David" w:cs="David"/>
                <w:color w:val="000000"/>
                <w:sz w:val="20"/>
                <w:szCs w:val="20"/>
                <w:rtl/>
              </w:rPr>
              <w:lastRenderedPageBreak/>
              <w:t xml:space="preserve">מיום הגשתם. לא נמסרה תגובת המשרד למסמך ו/או לתוצר בפרק זמן של 7 הימים הנ"ל, ייחשב המסמך ו/או התוצר כמאושר (6) להיות אחראי לנהל ולקיים תהליך לגיבוי ולשחזור שוטף של קבצים, נתונים או תוכנות שיאבדו או שישונו, באופן ובמידה שהמשרד ימצא לנכון. כמו כן יהא באחריות המשרד לבצע גיבוי ולשחזר בפועל את כל המפורט לעיל (7) להשתמש כמוצר הבסיס בהתאם לתנאי הרשיון לשימוש בתוכנה של היצרן.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 ולא יתווסף סעיף חדש. חובותיו של המשרד נגזרות מעצם היותו רשות שלטונית הכפופה לכללי המשפט המינהלי.</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116</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4.3 כי הוא עומד בכל דרישות הסף והתנאים הנוספים שנקבעו במסמכי המכרז, כפי שהצהיר ובמסגרת הנתונים והמסמכים שמסר בהצעה שהגיש במענה למכרז במכרז וכי ימשיך לעמוד בהם עד למילוי מלא של כל התחייבויותיו על פי חוזה זה.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להוסיף לפני המילים "ימשיך לעמוד בהם" את המילים "ככל שהדבר תלוי בו". ככל שבמהלך תקופת ההתקשרות יספיק הספק להיות נציג של יצרן המוצר, תעמוד למשרד זכות לבטל את ההסכם, כסעד בלעדי.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117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4.6 כי קיבל ובדק את המידע הרלוונטי למתן השירותים הקיים במשרד; כי קיבל ובדק את כל ההסברים וההבהרות בקשר עם מתן השירותים; כי ידוע לו שהחובה לקבלת המידע האמור ובחינתו לצורך מתן השירותים בהתאם להוראות החוזה בכלל ובהתאם להוראות כל דין בפרט, מוטלת עליו ובאחריותו המלאה והבלעדית; וכי בכל מקרה לא יהיה במסירת המידע הנ"ל לגרוע ו/או לפגוע בהתחייבויות הספק כמפורט בחוזה ו/או על מנת להטיל על המשרד אחריות כלשהי.</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המידע המחייב הוא כל המידע המצורף למסמכי המכרז.</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על המציע האחריות לבצע כל בדיקה נוספת שהוא חושב שהוא צריך לצורך הגשת הצעה מתאימה.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118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כי יובהר שכלל האמור בסעיף זה, כפוף לכך שהמידע שיימסר על ידי המשרד לספק יהיה מקצועי, מדויק ומפורט.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לעיל תשובה להערה בשורה 117.</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119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האמור בסעיף איננו מדוייק. יש חובה על המשרד למסור לספק את המידע השלם והמדוייק הדרוש לו לצורך קיום השירותים, והספק אחראי לנכונות ולדיוק המידע שהוא מוסר שעל פיו מתמחר הספק את הצעתו ועל פיו הוא מבצע את השירותים.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לעיל תשובה להערה בשורה 117.</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4.8</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בסופו של הסעיף יירשם "הכל בכפוף להוראות הסכם זה".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5.2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5.2 השירותים יבוצעו באמצעות הצוות המקצועי במסירות, ביושר, בנאמנות, בשקידה, ברמה המקצועית הגבוהה ביותר ולשביעות רצונו המלאה של המשרד. במסגרת האמור, הספק יישא באחריות לכך שנציג הספק וחברי הצוות המקצועי מטעמו יעמידו לרשות המשרד את כל הזמן, המשאבים, הניסיון, הידע והכישורים הנדרשים על מנת לבצע את השירותים ויתר התחייבויותיו במלואן ובמועדן.</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הביטוי "לשביעות רצונו המלאה של המשרד" ימחק ובמקום ייכתב "בהתאם לתנאי החוזה ונספחיו".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sz w:val="20"/>
                <w:szCs w:val="20"/>
                <w:rtl/>
              </w:rPr>
            </w:pPr>
            <w:r w:rsidRPr="00A41293">
              <w:rPr>
                <w:rFonts w:ascii="David" w:eastAsia="Times New Roman" w:hAnsi="David" w:cs="David"/>
                <w:sz w:val="20"/>
                <w:szCs w:val="20"/>
                <w:rtl/>
              </w:rPr>
              <w:t>הסעיף לא ישונה. ראו בעניין זה התייחסות להערה בשורה 4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122</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5.2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המונח "שביעות רצון" הינו מונח עמום, סובייקטיבי, אשר איננו מאפשר לכוון את העבודה לרמה המבוקשת על ידי המזמין. לכן יש לקבוע כי העבודה בוצעה כראוי אם היא בוצעה בהתאם למיפרט הטכני.</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ראו בעניין זה התייחסות להערה בשורה 4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123</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5.3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האמור בסעיף זה איננו מדוייק. יכולתו של הספק לבצע את השירותים מותנית בשיתוף פעולה של המשרד עם הספק ובקיום התחייבויות המשרד בצורה מלאה ובמועד, וכן </w:t>
            </w:r>
            <w:r w:rsidRPr="00A41293">
              <w:rPr>
                <w:rFonts w:ascii="David" w:eastAsia="Times New Roman" w:hAnsi="David" w:cs="David"/>
                <w:color w:val="000000"/>
                <w:sz w:val="20"/>
                <w:szCs w:val="20"/>
                <w:rtl/>
              </w:rPr>
              <w:lastRenderedPageBreak/>
              <w:t>בנכונות ובשלמות של כל המידע והנתונים שהמשרד יספק לספק.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 המשרד הוא רשות שלטונית אשר כפופה לכללי המשפט המינהלי לרבות החובה לנהוג בסבירות.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124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5.3 ו- 5.4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הספק לא יישא באחריות כלשהי לשינויים ו/או אחסנה ו/או עבודות שיבצע המשרד, בין בעצמו ובין באמצעות צד שלישי כלשהו, ללא קבלת אישור מראש ובכתב מצד הספק, לרבות לתוצאות של שינויים  ו/או עבודות כאמור והשפעתם על הנתונים ו/או התוצרים ו/או המערכת שסיפק הספק.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5.4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מתן שירותים אשר אינם כלולים ו/או משתמעים מהוראות ההסכם ומפרט השירותים הטכניים, יינתנו למשרד בתמורה נוספת.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sz w:val="20"/>
                <w:szCs w:val="20"/>
                <w:rtl/>
              </w:rPr>
            </w:pPr>
            <w:r w:rsidRPr="00A41293">
              <w:rPr>
                <w:rFonts w:ascii="David" w:eastAsia="Times New Roman" w:hAnsi="David" w:cs="David"/>
                <w:sz w:val="20"/>
                <w:szCs w:val="20"/>
                <w:rtl/>
              </w:rPr>
              <w:t>הסעיף לא ישונה. פירוט השירותים נמצא במפרט שבפרק 2 אשר מגדיר במפורש מה נכלל בכל שלב, מה כלול בתמורה ומה ניתן בתשלום נוסף באמצעות שו"שים.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5.5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5.5 הספק מתחייב כי עם תום תקופת ההתקשרות ובמידה ותוארך, בתום תקופות ההארכה או במקרה של הפסקת ההתקשרות מכל סיבה שהיא, הוא יוודא שהמערכת תמשיך לעבוד באופן תקין על כל מרכיביה גם לאחר תום ההתקשרות.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כי סעיף זה יימחק. אין ביכולת הספק לדאוג ו/או לוודא כי לאחר תום תקופת ההתקשרות, המערכת ורכיביה יישארו תקינים. </w:t>
            </w:r>
          </w:p>
        </w:tc>
        <w:tc>
          <w:tcPr>
            <w:tcW w:w="397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ההערה מתקבלת. את הכתוב בסעיף 5.5 לחוזה יחליף הנוסח הבא: "</w:t>
            </w:r>
            <w:bookmarkStart w:id="7" w:name="_Hlk513113771"/>
            <w:r w:rsidRPr="00A41293">
              <w:rPr>
                <w:rFonts w:ascii="David" w:eastAsia="Times New Roman" w:hAnsi="David" w:cs="David"/>
                <w:color w:val="000000"/>
                <w:sz w:val="20"/>
                <w:szCs w:val="20"/>
                <w:rtl/>
              </w:rPr>
              <w:t>הספק מתחייב כי בתום תקופת ההתקשרות ובמידה ותוארך, בתום תקופות ההארכה או במקרה של הפסקת ההתקשרות מכל סיבה שהיא, הוא יוודא שהמערכת נמצאת במצב בו היא יכולה להמשיך ולפעול כפי שפעלה עד כה ולא יבצע פעולות אשר ימנעו ממנה להמשיך ולפעול כך</w:t>
            </w:r>
            <w:bookmarkEnd w:id="7"/>
            <w:r w:rsidRPr="00A41293">
              <w:rPr>
                <w:rFonts w:ascii="David" w:eastAsia="Times New Roman" w:hAnsi="David" w:cs="David"/>
                <w:color w:val="000000"/>
                <w:sz w:val="20"/>
                <w:szCs w:val="20"/>
                <w:rtl/>
              </w:rPr>
              <w:t>".</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127</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5.5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ראו הערתנו לסעיף 3.6 לעיל. הספק לא יכול להתחייב שהמערכת תמשיך לעבוד באופן תקין לאחר תום תקופת ההתקשרות, שכן הוא כבר איננו אחראי לתחזוקתה.</w:t>
            </w:r>
          </w:p>
        </w:tc>
        <w:tc>
          <w:tcPr>
            <w:tcW w:w="397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5.7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5.7 מבלי לגרוע משאר התחייבויות הספק על פי החוזה, ייחשבו השירותים (או כל חלק מהם, לרבות כל אבן דרך שנקבעה לביצועם) ככאלה שהושלמו, רק לאחר שבחן המשרד ו/או מי מטעמו את ביצועם ואת התאמתם להוראות החוזה והתקבל אישור, בכתב, של מנהל ההתקשרות המעיד על השלמת השירותים במועד.</w:t>
            </w:r>
            <w:r w:rsidRPr="00A41293">
              <w:rPr>
                <w:rFonts w:ascii="David" w:eastAsia="Times New Roman" w:hAnsi="David" w:cs="David"/>
                <w:color w:val="000000"/>
                <w:sz w:val="20"/>
                <w:szCs w:val="20"/>
                <w:rtl/>
              </w:rPr>
              <w:br/>
              <w:t xml:space="preserve">  אין באישור המשרד  ו/או מי מטעמו בדבר ביצוע או השלמת השירותים, על מנת לגרוע מאחריותו המלאה של הספק לטיב ביצועם ו/או לאיכותם ו/או לביצוע מלא התחייבויותיו על פי חוזה זה, והספק מוותר בזאת באופן בלתי חוזר וכן יהיה מנוע ומושתק מלהעלות כל טענה מכל מין וסוג שהוא בקשר לכך.</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אישור על קבלת השירותים ע"י המשרד יתבצע בקרות מוקדם מבין הבאים: (1) התאריך שבו יוכיח הספק למשרד, בדרך של ביצוע, כי התוצרים סופקו במלואם ; או (2) התאריך שבו יתחיל המשרד להשתמש בשירותים או בחלקם/ה לכל מטרה שהיא מלבד ביצוע מבחני הקבלה; או (3) ביום העשירי לאחר קבלת מלוא התוצרים אם המשרד לא אישר עד אז את קבלת התוצרים או לא מסר לספק רשימה בכתב של כל אי ההתאמות ו/או חסרים של  התוצרים/מערכת לקריטריונים לקבלה.</w:t>
            </w:r>
            <w:r w:rsidRPr="00A41293">
              <w:rPr>
                <w:rFonts w:ascii="David" w:eastAsia="Times New Roman" w:hAnsi="David" w:cs="David"/>
                <w:color w:val="000000"/>
                <w:sz w:val="20"/>
                <w:szCs w:val="20"/>
                <w:rtl/>
              </w:rPr>
              <w:br/>
              <w:t>כמו כן  נבקש להבהיר כי הספק לא יהא אחראי לכל תקלה אשר נגרמה עקב אי התקנת גרסה מעודכנת, או כל פעילות בניגוד להמלצות הספק.</w:t>
            </w:r>
            <w:r w:rsidRPr="00A41293">
              <w:rPr>
                <w:rFonts w:ascii="David" w:eastAsia="Times New Roman" w:hAnsi="David" w:cs="David"/>
                <w:color w:val="000000"/>
                <w:sz w:val="20"/>
                <w:szCs w:val="20"/>
                <w:rtl/>
              </w:rPr>
              <w:br/>
              <w:t>נבקש למחוק את המילים בסוף הסעיף: "הספק מוותר בזאת באופן בלתי חוזר וכן יהיה מנוע ומושתק מלהעלות כל טענה מכל מין וסוג שהוא בקשר לכך".</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sz w:val="20"/>
                <w:szCs w:val="20"/>
                <w:rtl/>
              </w:rPr>
            </w:pPr>
            <w:r w:rsidRPr="00A41293">
              <w:rPr>
                <w:rFonts w:ascii="David" w:eastAsia="Times New Roman" w:hAnsi="David" w:cs="David"/>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129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5.7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לקבוע כי השירותים ייחשבו כשהושלמו </w:t>
            </w:r>
            <w:r w:rsidRPr="00A41293">
              <w:rPr>
                <w:rFonts w:ascii="David" w:eastAsia="Times New Roman" w:hAnsi="David" w:cs="David"/>
                <w:color w:val="000000"/>
                <w:sz w:val="20"/>
                <w:szCs w:val="20"/>
                <w:rtl/>
              </w:rPr>
              <w:lastRenderedPageBreak/>
              <w:t xml:space="preserve">לאחר קבלת אישור בכתב של מנהל ההתקשרות או במועד העלייה לאוויר ותחילת שימוש של המשרד במערכת, לפי המוקדם מביניהם.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130</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5.8.3.2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5.8.3.2 תוך הזמן שיהיה נקוב בפנייה לשו"שים, יגיש הספק למשרד תכנית עבודה ראשונית לביצוע השו"שים המגדירה באופן כללי את ביצוע השו"שים ואת לוחות הזמנים, לרבות התמורה המבוקשת על-ידי הספק בגין ביצוע השו"שים, ועל בסיס הצעתו הכספית במכרז (להלן -  "הצעה ראשונית").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לאחר המילים "בפנייה לשו"שים" נבקש להוסיף "ואשר לא יפחת מ - ___ ימים".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הבקשה מתקבלת. בסעיף 5.8.3.2 לחוזה לאחר המילים בפנייה לשו"שים יבואו המילים: "</w:t>
            </w:r>
            <w:r w:rsidR="00982574">
              <w:rPr>
                <w:rFonts w:ascii="David" w:eastAsia="Times New Roman" w:hAnsi="David" w:cs="David" w:hint="cs"/>
                <w:color w:val="000000"/>
                <w:sz w:val="20"/>
                <w:szCs w:val="20"/>
                <w:rtl/>
              </w:rPr>
              <w:t>,</w:t>
            </w:r>
            <w:r w:rsidRPr="00A41293">
              <w:rPr>
                <w:rFonts w:ascii="David" w:eastAsia="Times New Roman" w:hAnsi="David" w:cs="David"/>
                <w:color w:val="000000"/>
                <w:sz w:val="20"/>
                <w:szCs w:val="20"/>
                <w:rtl/>
              </w:rPr>
              <w:t>ואשר לא יפחת משלושה ימים".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5.8.3.7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5.8.3.7 דחה המשרד את תוכנית השו"שים או אישר אותה בסייגים, יבצע הספק על חשבונו ויגיש למשרד, לא יאוחר משלושה (3) ימי עבודה לאחר מועד קבלת ההודעה כאמור, תוכנית שו"שים מתוקנת, בהתאם לסייגים ו/או להערות אותם ציין המשרד בהודעתו, והמשרד ימסור לספק את התייחסותו לתוכנית השו"שים המתוקנת בהתאם להוראות בסעיף 5.8.3.6 לעיל, בשינויים המחויבים.</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ככל שדחיית ו/או הערות ו/או אישור בהסתייגות של תוכנית השו"ש, על ידי המשרד, תעשה תוך סתירה ו/או שינוי מהותי מפניית השו"ש המקורית, תיקון התוכנית כאמור יעשה על חשבון המשרד.</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המשרד כרשות שלטונית כפוף לכללי המשפט המינהלי לרבות החובה לנהוג בסבירות.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6.1 הספק מצהיר כי הוא בעל זכויות היוצרים ו/או זכויות הפטנטים ו/או הסודות המסחריים ו/או הזכויות האחרות לרבות זכויות לפי חוק זכות יוצרים, התשס"ח-2007, זכויות לפי חוק הפטנטים, התשכ"ז – 1967, זכויות לפי פקודת סימני מסחר, תשל"ב – 1972, זכויות לפי פקודת הפטנטים והמדגמים, זכויות לפי חוק להגנת מעגלים משולבים, התש"ס – 1999, זכויות ב- "סוד מסחרי" לפי חוק עוולות מסחריות, התשנ"ט – 1999, וזכויות אחרות במידע שאינו נחלת הכלל הנדרשות לצורך ביצוע השירותים והשימוש בהם על-ידי המשרד (להלן: "הזכויות הקנייניות"). לגבי הזכויות הקנייניות שאינן בבעלות הספק – הספק מצהיר שיש בידיו את כל האישורים הדרושים מטעם בעלי הזכויות האמורות לצורך ביצוע השירותים והשימוש בהם על-ידי המזמין בהתאם לתנאי חוזה זה.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במקום כלל האמור בסעיף, נבקש כי יירשם: " מודגש בזה כי החומרים וכל עותק מהם, בין אם הוא מודפס או על מדיה מגנטית או בכל צורה אחרת, הם רכושו של המשרד והספק לא יהיה רשאי לעכבם תחת ידו למעט במקרה שיגיעו לו, תשלומים מאת המשרד."</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133</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להבהיר שזכויות המשרד יהיו כפופות להוראות הרשיון של הקוד הפתוח.</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6.13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6.13 מבלי לגרוע מזכויות המשרד בהתאם לאמור בסעיף זה לעיל, המשרד יהיה רשאי לדרוש והספק מתחייב למסור בתקופת ההתקשרות ועד תום שנה לאחר מכן, כל מידע הקשור בביצוע השירותים ויתר התחייבויותיו על פי החוזה.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במקום כלל האמור בסעיף, נבקש כי יירשם: " מבלי לגרוע מזכויות המשרד בהתאם לאמור בסעיף זה לעיל, המשרד יהיה רשאי לדרוש והספק מתחייב למסור בתקופת ההתקשרות ופעם אחת בתום שנה לאחר מכן, כל מידע הקשור ישירות בביצוע השירותים ויתר התחייבויותיו על פי החוזה."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135</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6.13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לקצר את התקופה ל – 3 חודשים.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136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6.2 כן מצהיר הספק, כי אין ולא יהיה בביצוע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בתחילת הסעיף, לאחר המילים "כן מצהיר הספק" יתווספו המילים "למיטב ידיעתו".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137</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 מוצר הבסיס הינו מוצר מדף, ולא מוצר פרי פיתוח או ייצור של הספק. לכן בכל הנוגע למוצר הבסיס - הספק איננו יכול להצהיר כי אין במוצר כדי הפרה של זכויות קניין של צד שלישי.</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6.3 נודע לספק כי רכיב כלשהו בשירותים מפר זכות, בניגוד להוראות חוזה זה, יסיר אותו מיד ויסכם עם המשרד על שימוש ברכיב חוקי אחר אשר תכונותיו אינן נופלות מאלה של הרכיב מפר הזכות, או ישיג רישיון שימוש חוקי ברכיב על פי תנאי חוזה זה, על חשבונו בלבד וכפי שיסוכם בין הצדדים, והכול כדי לאפשר שימוש בשירותים ללא הפרעה למשרד ו/או למי מטעמו.</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יובהר כי גילויו של רכיב מפר כאמור, לא יהווה הפרה של הסכם זה.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ההבהרה לא ברורה: לא כתוב שזו הפרה.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139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6.4 בכל מקרה שבו יטען צד שלישי כלשהו, כי איזה מהחומרים שהוכנו ו/או שהוגשו למשרד על ידי הספק או מי מטעמו, מפר זכות של צד שלישי (להלן: "טענת הפרה"), אזי יישא הספק באחריות הבלעדית, על חשבונו, להגן על המשרד ו/או על מי מטעמו מפני אותה טענת הפרה וישלם את כל ההוצאות, הנזקים ושכ"ט עו"ד שבהם יידרש המשרד לשאת, מיד לאחר שנדרש לכך על-ידי המשרד. הספק יהיה אחראי להבטיח, על חשבונו, כי המשרד יוכל להשתמש באיזה מהחומרים נשוא טענת ההפרה, כמפורט בסעיף ‏6.3 לעיל.</w:t>
            </w:r>
            <w:r w:rsidRPr="00A41293">
              <w:rPr>
                <w:rFonts w:ascii="David" w:eastAsia="Times New Roman" w:hAnsi="David" w:cs="David"/>
                <w:color w:val="000000"/>
                <w:sz w:val="20"/>
                <w:szCs w:val="20"/>
                <w:rtl/>
              </w:rPr>
              <w:br/>
              <w:t>מבלי לגרוע מהאמור לעיל, הספק יפצה ו/או ישפה את המשרד, מיד עם דרישתו הראשונה, בגין כל נזק ו/או אובדן ו/או עלות ו/או תשלום ו/או הוצאה, מכל מין וסוג שהם, שנגרמו למשרד ו/או שאותו נדרש המשרד ו/או מי מטעמו לשאת בקשר עם טענת ההפרה.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ולתקן כי  סעיפי השיפוי בחוזה יהיו כפופים לכך שהמשרד יודיע מידית לספק אודות התביעה/דרישת התשלום, המשרד ישתף פעולה עם הספק ויעניק לו את השליטה הבלעדית על ניהול ההגנה או המו"מ להסדר פשרה. בכל מקרה מחויבותו של הספק לשפות תיווצר עם קבלת פסק דין חלוט  של רשות שיפוטית מוסמכת שלא עוכב ביצועו המחייב תשלום כאמור ובכפוף להגבלת האחריות לעיל.</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המשרד לא יכול להתחייב להודיע מיידית כי יתכן מקרה בו לא ידע בעצמו באופן מיידי על ההפרה. עם זאת, חוזרים ומדגישים כי המשרד כרשות שלטונית מחוייב לפעול בהתאם לכללי המשפט המינהלי. המשרד ישתף פעולה עם הספק בניהול ההגנה או המו"מ להסדר פשרה, אולם לא מתחייב להעניק לספק את השליטה הבלעדית בכך (כמפורט בסעיף 11.6). לא מקבלים את הבקשה כי מחויבות הספק לשיפוי תיווצר רק עם קבלת פס"ד חלוט.</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140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כי יובהר בסיפא, כי כלל האמור כפוף להוראות סעיף 11 להסכם.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לא ישונה.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141</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לתקן כך ששיפוי יעשה כנגד פסק דין חלוט המחייב בתשלום ולא "מיד עם דרישתו הראשונה" של המשרד.</w:t>
            </w:r>
            <w:r w:rsidRPr="00A41293">
              <w:rPr>
                <w:rFonts w:ascii="David" w:eastAsia="Times New Roman" w:hAnsi="David" w:cs="David"/>
                <w:color w:val="000000"/>
                <w:sz w:val="20"/>
                <w:szCs w:val="20"/>
                <w:rtl/>
              </w:rPr>
              <w:br/>
              <w:t>כמו כן נבקש להבהיר כי לספק לא תהא כל חבות או אחריות בגין כל תביעה או הפרה הנובעות מ (1)  עמידתו של הספק בתכנוני, במפרטי או בהוראות המשרד (2)  שימוש של הספק במידע טכני או בטכנולוגיה שסופקו על ידי המשרד (3)  שינוי החומרים על ידי  המשרד או על ידי  צד שלישי (4)  שימוש בחומרים באופן האסור על פי המפרט הטכני או התיעוד; או (5)  שימוש בחומרים עם מוצרים שאינם מסופקים על ידי הספק, כאשר אלמלא שימוש כזה לא היה בחומרים כשלעצמם כדי להפר זכויות צד ג'.</w:t>
            </w:r>
            <w:r w:rsidRPr="00A41293">
              <w:rPr>
                <w:rFonts w:ascii="David" w:eastAsia="Times New Roman" w:hAnsi="David" w:cs="David"/>
                <w:color w:val="000000"/>
                <w:sz w:val="20"/>
                <w:szCs w:val="20"/>
                <w:rtl/>
              </w:rPr>
              <w:br/>
            </w:r>
            <w:r w:rsidRPr="00A41293">
              <w:rPr>
                <w:rFonts w:ascii="David" w:eastAsia="Times New Roman" w:hAnsi="David" w:cs="David"/>
                <w:color w:val="000000"/>
                <w:sz w:val="20"/>
                <w:szCs w:val="20"/>
                <w:rtl/>
              </w:rPr>
              <w:lastRenderedPageBreak/>
              <w:t>נבקש  להוסיף שלספק לא תהא חבות או אחריות בגין תביעה או הפרה הנובעת מקוד פתוח שבו נעשה שימוש.</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הסעיף לא ישונה. לעניין מועד השיפוי ראו לעיל תשובה להערה בשורה 139.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142</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6.4,  11.1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הספק ישא באחריות לנזקים ישירים בלבד ולא ישא באחריות לנזק תוצאתי ו/או עקיף. כמו כן מובהר כי תקרת אחריותו של הספק לא תעלה על התמורה אשר שולמה לו במסגרת התקשרות זו.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הסעיפים לא ישונו.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143</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6.4, 11.2, 11.5, 27.2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להכפיף את סעיפי השיפוי בחוזה כך שהמזמין יודיע מיידית לספק אודות התביעה/דרישת התשלום, ישתף פעולה עם הספק ויעניק לו את השליטה הבלעדית על ניהול ההגנה או המו"מ להסדר פשרה. בכל מקרה מחויבותו של הספק לשפות תיווצר עם קבלת פסק דין סופי של רשות שיפוטית מוסמכת שלא עוכב ביצועו המחייב תשלום כאמור.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ראו לעיל תשובה להערה שבשורה 139.</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144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שיובהר כי הספק ינהל באופן בלעדי את הגנתו, וכי המשרד לא יתפשר עם התובע ולא יודה בכל טענה ללא הסכמת הספק לכך מראש ובכתב.</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לעניין ניהול התביעות ראו לעיל תשובה להערה שבשורה 139.</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145</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6.5, 11.6, 15.9, 27.3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 נבקש לתקן כך שהשליטה בניהול הליכי ההגנה וכל פשרה במסגרתה תועבר לידי הספק (ולא רק שהספק ישתתף בהגנה).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לעניין ניהול התביעות ראו לעיל תשובה להערה שבשורה 139.</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146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סעיף זה כפוף לתשלום מלוא התמורה במועד לספק.</w:t>
            </w:r>
            <w:r w:rsidRPr="00A41293">
              <w:rPr>
                <w:rFonts w:ascii="David" w:eastAsia="Times New Roman" w:hAnsi="David" w:cs="David"/>
                <w:color w:val="000000"/>
                <w:sz w:val="20"/>
                <w:szCs w:val="20"/>
                <w:rtl/>
              </w:rPr>
              <w:br/>
              <w:t>נבקש למחוק את סוף הסעיף: "מוותר בזאת וכן יהיה מנוע ומושתק מלהעלות כל טענה מכל מין וסוג שהוא בקשר לכך".</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אין להתלות את הבעלות על הזכויות בתשלום התמורה. גם בעניין זה נציין את כפיפות המשרד כרשות שלטונית לכללי המשפט המינהלי.</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147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כי המילה "רעיון" בשורה הראשונה תמחק; נבקש כי המילים "ו/או תוצריהם" בשורה השניה, תמחקנה.</w:t>
            </w:r>
            <w:r w:rsidRPr="00A41293">
              <w:rPr>
                <w:rFonts w:ascii="David" w:eastAsia="Times New Roman" w:hAnsi="David" w:cs="David"/>
                <w:color w:val="000000"/>
                <w:sz w:val="20"/>
                <w:szCs w:val="20"/>
                <w:rtl/>
              </w:rPr>
              <w:br/>
              <w:t>נבקש כי בשורה השישית לאחר המשפט "ו/או נערכו על ידי הספק ו/או מי מטעמו" יירשם "במיוחד עבור המשרד בקשר עם מכרז זה".</w:t>
            </w:r>
            <w:r w:rsidRPr="00A41293">
              <w:rPr>
                <w:rFonts w:ascii="David" w:eastAsia="Times New Roman" w:hAnsi="David" w:cs="David"/>
                <w:color w:val="000000"/>
                <w:sz w:val="20"/>
                <w:szCs w:val="20"/>
                <w:rtl/>
              </w:rPr>
              <w:br/>
              <w:t>נבקש כי בשורה התשיעית, המשפט "ומוותר בזאת וכן יהיה מנוע ומושתק מלהעלות כל טענה מכל מין וסוג שהוא בקשר לכך" – יימחק.</w:t>
            </w:r>
            <w:r w:rsidRPr="00A41293">
              <w:rPr>
                <w:rFonts w:ascii="David" w:eastAsia="Times New Roman" w:hAnsi="David" w:cs="David"/>
                <w:color w:val="000000"/>
                <w:sz w:val="20"/>
                <w:szCs w:val="20"/>
                <w:rtl/>
              </w:rPr>
              <w:br/>
              <w:t>נבקש כי יובהר כי שהמשרד יהיה זכאי לזכויות בחומרים רק בכפוף לתשלום מלוא התמורה על ידי המשרד.</w:t>
            </w:r>
            <w:r w:rsidRPr="00A41293">
              <w:rPr>
                <w:rFonts w:ascii="David" w:eastAsia="Times New Roman" w:hAnsi="David" w:cs="David"/>
                <w:color w:val="000000"/>
                <w:sz w:val="20"/>
                <w:szCs w:val="20"/>
                <w:rtl/>
              </w:rPr>
              <w:br/>
            </w:r>
            <w:r w:rsidRPr="00A41293">
              <w:rPr>
                <w:rFonts w:ascii="David" w:eastAsia="Times New Roman" w:hAnsi="David" w:cs="David"/>
                <w:color w:val="000000"/>
                <w:sz w:val="20"/>
                <w:szCs w:val="20"/>
                <w:rtl/>
              </w:rPr>
              <w:lastRenderedPageBreak/>
              <w:t xml:space="preserve">כמו כן, נבקש כי במקום כלל האמור הסיפא, יירשם : "על אף האמור, יוחרג מבעלות המשרד הקניין הרוחני שהינו בגדר תוצרים קיימים שימסרו או  יסופקו טרם תחילת ההתקשרות ובכלל זה ידע ומיומנויות של הספק, שפותחו על ידי הספק שלא במסגרת השירותים עבור המשרד בקשר עם מכרז זה או שאינם ייחודיים עבור המשרד, לרבות שיטות עבודה, מוצרים גנריים, ידע מקצועי, </w:t>
            </w:r>
            <w:r w:rsidRPr="00A41293">
              <w:rPr>
                <w:rFonts w:ascii="David" w:eastAsia="Times New Roman" w:hAnsi="David" w:cs="David"/>
                <w:color w:val="000000"/>
                <w:sz w:val="20"/>
                <w:szCs w:val="20"/>
              </w:rPr>
              <w:t>know-how</w:t>
            </w:r>
            <w:r w:rsidRPr="00A41293">
              <w:rPr>
                <w:rFonts w:ascii="David" w:eastAsia="Times New Roman" w:hAnsi="David" w:cs="David"/>
                <w:color w:val="000000"/>
                <w:sz w:val="20"/>
                <w:szCs w:val="20"/>
                <w:rtl/>
              </w:rPr>
              <w:t>, מתודולוגיות ורעיונות"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הסעיף לא ישונה. </w:t>
            </w:r>
          </w:p>
          <w:p w:rsidR="002B26DB" w:rsidRPr="00A41293" w:rsidRDefault="002B26DB" w:rsidP="00334B5C">
            <w:pPr>
              <w:spacing w:after="120"/>
              <w:rPr>
                <w:rFonts w:ascii="David" w:eastAsia="Times New Roman" w:hAnsi="David" w:cs="David"/>
                <w:sz w:val="20"/>
                <w:szCs w:val="20"/>
                <w:rtl/>
              </w:rPr>
            </w:pPr>
          </w:p>
          <w:p w:rsidR="002B26DB" w:rsidRPr="00A41293" w:rsidRDefault="002B26DB" w:rsidP="00334B5C">
            <w:pPr>
              <w:spacing w:after="120"/>
              <w:rPr>
                <w:rFonts w:ascii="David" w:eastAsia="Times New Roman" w:hAnsi="David" w:cs="David"/>
                <w:sz w:val="20"/>
                <w:szCs w:val="20"/>
                <w:rtl/>
              </w:rPr>
            </w:pPr>
          </w:p>
          <w:p w:rsidR="002B26DB" w:rsidRPr="00A41293" w:rsidRDefault="002B26DB" w:rsidP="00334B5C">
            <w:pPr>
              <w:spacing w:after="120"/>
              <w:rPr>
                <w:rFonts w:ascii="David" w:eastAsia="Times New Roman" w:hAnsi="David" w:cs="David"/>
                <w:sz w:val="20"/>
                <w:szCs w:val="20"/>
                <w:rtl/>
              </w:rPr>
            </w:pPr>
          </w:p>
          <w:p w:rsidR="002B26DB" w:rsidRPr="00A41293" w:rsidRDefault="002B26DB" w:rsidP="00334B5C">
            <w:pPr>
              <w:spacing w:after="120"/>
              <w:rPr>
                <w:rFonts w:ascii="David" w:eastAsia="Times New Roman" w:hAnsi="David" w:cs="David"/>
                <w:sz w:val="20"/>
                <w:szCs w:val="20"/>
                <w:rtl/>
              </w:rPr>
            </w:pPr>
          </w:p>
          <w:p w:rsidR="002B26DB" w:rsidRPr="00A41293" w:rsidRDefault="002B26DB" w:rsidP="00334B5C">
            <w:pPr>
              <w:spacing w:after="120"/>
              <w:rPr>
                <w:rFonts w:ascii="David" w:eastAsia="Times New Roman" w:hAnsi="David" w:cs="David"/>
                <w:sz w:val="20"/>
                <w:szCs w:val="20"/>
                <w:rtl/>
              </w:rPr>
            </w:pPr>
          </w:p>
          <w:p w:rsidR="002B26DB" w:rsidRPr="00A41293" w:rsidRDefault="002B26DB" w:rsidP="00334B5C">
            <w:pPr>
              <w:spacing w:after="120"/>
              <w:rPr>
                <w:rFonts w:ascii="David" w:eastAsia="Times New Roman" w:hAnsi="David" w:cs="David"/>
                <w:sz w:val="20"/>
                <w:szCs w:val="20"/>
                <w:rtl/>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148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6.7 הספק מקנה בזאת למשרד ולכל מי מטעמו רישיון שימוש עולמי, בלתי מוגבל, בזמן ו/או כמות משתמשים ו/או בכל דרך אחרת, במוצר לכל יישום ממשלתי שיותאם על בסיס המוצר וכן בכל רכיב ציוד חומרה וברכיבי תוכנה אשר יסופקו על ידו במסגרת השירותים, לרבות זכות בלתי מוגבלת לבצע פיתוחים במוצר ככל שתוזמן סביבת פיתוח למוצר.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רישיון השימוש הינו בתחומי מדינת ישראל בלבד, לשימוש אישי שאינו מסחרי וכי הוא אינו ניתן להעברה. הרישיון ניתן למשרד "</w:t>
            </w:r>
            <w:r w:rsidRPr="00A41293">
              <w:rPr>
                <w:rFonts w:ascii="David" w:eastAsia="Times New Roman" w:hAnsi="David" w:cs="David"/>
                <w:color w:val="000000"/>
                <w:sz w:val="20"/>
                <w:szCs w:val="20"/>
              </w:rPr>
              <w:t>AS IS</w:t>
            </w:r>
            <w:r w:rsidRPr="00A41293">
              <w:rPr>
                <w:rFonts w:ascii="David" w:eastAsia="Times New Roman" w:hAnsi="David" w:cs="David"/>
                <w:color w:val="000000"/>
                <w:sz w:val="20"/>
                <w:szCs w:val="20"/>
                <w:rtl/>
              </w:rPr>
              <w:t xml:space="preserve">". </w:t>
            </w:r>
            <w:r w:rsidRPr="00A41293">
              <w:rPr>
                <w:rFonts w:ascii="David" w:eastAsia="Times New Roman" w:hAnsi="David" w:cs="David"/>
                <w:color w:val="000000"/>
                <w:sz w:val="20"/>
                <w:szCs w:val="20"/>
                <w:rtl/>
              </w:rPr>
              <w:br/>
              <w:t>נבקש כי המשפט "לרבות זכות בלתי מוגבלת לבצע פיתוחים במוצר ככל שתוזמן סביבת פיתוח למוצר" – יימחק.</w:t>
            </w:r>
            <w:r w:rsidRPr="00A41293">
              <w:rPr>
                <w:rFonts w:ascii="David" w:eastAsia="Times New Roman" w:hAnsi="David" w:cs="David"/>
                <w:color w:val="000000"/>
                <w:sz w:val="20"/>
                <w:szCs w:val="20"/>
                <w:rtl/>
              </w:rPr>
              <w:br/>
              <w:t>לחלופין, ניתן להציע כי זכותו של המשרד לבצע פיתוחים, תהיה רק לאחר תום תקופת ההתקשרות, וכי לספק לא תהא כל אחריות כלפי המשרד בגין ביצוע הפיתוחים כאמור על ידו.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במקום הכתוב בסעיף 6.7 לחוזה, יבוא הנוסח הבא: </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"הספק מקנה בזאת למשרד ולכל מי מטעמו רישיון שימוש עולמי, בלתי מוגבל, בזמן ו/או כמות משתמשים ו/או בכל דרך אחרת, במוצר הבסיס וכן בכל רכיב ציוד חומרה וברכיבי תוכנה אשר יסופקו על ידו במסגרת השירותים, ואשר אינם בגדר "חומרים" כאמור בסעיף 6.6, לרבות זכות בלתי מוגבלת לבצע פיתוחים במוצר הבסיס".</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149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רישיון השימוש כפוף להוראות הרשיון של יצרן מוצר הבסיס.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האמור בהתייחסות להערה בשורה 148.</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6.8</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6.8 מבלי לגרוע מכלליות האמור לעיל, הספק מוותר בזאת על כל הזכויות המוסריות (כהגדרתן להלן) שיכולות להיות לו בקשר לחומרים, אף לאחר סיום התקשרותו עם המשרד. "זכויות מוסריות" משמען כל זכות של יוצר לטעון כי שמו ייקרא על יצירתו, כל זכות להתנגד לכל שינוי של יצירה וכל זכות דומה הקיימת תחת כל דין בכל מדינה בעולם או תחת כל אמנה.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המשפט : "כל זכות להתנגד לכל שינוי של יצירה וכל זכות דומה הקיימת תחת כל דין בכל מדינה בעולם או תחת כל אמנה" – יימחק.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6.8, 6.9, 6.10</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בכפוף לתשלום מלוא התמורה במועד לספק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זכויות הקניין הרוחני אינן תלויות בתמורה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6.9</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6.9 המשרד יהא רשאי לנהוג בחומרים כמנהג בעלים ולבצע בהם כל שימוש שייראה לו, תוך כדי תקופת ההתקשרות ו/או לאחריה, לרבות ביצוע שינויים והכנסת תוספות, ביצוע פיתוחים במוצר, השלמות או עריכה מחדש, פרסומם, או העברתם לאחר, בתמורה או ללא תמורה.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במקום המילים : "תוך כדי תקופת ההתקשרות ו/או לאחריה" יירשם "לאחר תום תקופת ההתקשרות".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6.9 לחוזה יתוקן באופן הבא: בסופו יבוא המשפט הבא:</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"עד לתום תקופת האחריות לא ייעשו שינויים במוצר הבסיס או בתוצרים קיימים אחרים ללא קבלת אישור מוקדם ובכתב מהספק. הספק לא יימנע ממתן אישור כזה אלא מטעמים סבירים".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153</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6.9</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ככל שיעשה המשרד שינויים בתוצרי העבודה במהלך תקופת האחריות, ללא הסכמת הספק מראש, עלול הדבר להקשות על הספק לקיים </w:t>
            </w:r>
            <w:r w:rsidRPr="00A41293">
              <w:rPr>
                <w:rFonts w:ascii="David" w:eastAsia="Times New Roman" w:hAnsi="David" w:cs="David"/>
                <w:color w:val="000000"/>
                <w:sz w:val="20"/>
                <w:szCs w:val="20"/>
                <w:rtl/>
              </w:rPr>
              <w:lastRenderedPageBreak/>
              <w:t>את האחריות. אשר על כן מבוקש כי בתקופת האחריות לא ייעשו שינויים בתוצרים אלא לאחר קבלת אישור מוקדם מהספק, שלא יימנע אלא מטעמים לגופו של ענין.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ראו תשובה להערה שבשורה 152.</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154</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7.2.1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במידה ומחיר הרישוי הינו נגזרת של מספר המעבדים הנמצאים בשימוש, האם ניתן להציג את מחיר הרישוי לפי כמות הנותנת מענה לדרישה ותמחור בנפרד לכל יחידה נוספת על פי הצרכים העתידיים?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המחיר יוצג כמפורט בחוזה ובפרק 5.</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155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7.3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7.3 מובהר בזאת כי התמורה המרבית שתשולם לספק בגין ביצוע השירותים על פי חוזה זה לא תעלה בכל מקרה על סך של _____________   [יושלם לאחר הזכייה] ₪ בתוספת מע"מ.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הסעיף יושלם בהתאם להסכמת הצדדים, בכל אופן הסכום אשר יושלם לאחר הזכייה, לא יפחת מגובה הצעת הספק בתוספת מע"מ כדין.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9.1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9.1 מועדי תשלום החשבון יתבצעו לפי המפורט בהוראת תכ"ם 1.4.0.3 – מועדי תשלום בכפוף להגשת חשבוניות ואישורן על-ידי מנהל ההתקשרות.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אישור החשבוניות, על ידי מנהל ההתקשרות, יבוצע תוך 7 ימי עבודה.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157</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10.1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10.1 להבטחת קיום כל התחייבויותיו של הספק על פי החוזה, יפקיד הספק בידי המשרד, עם חתימת החוזה, ערבות בלתי מותנית, אוטונומית, בלתי תלויה, ניתנת למימוש בשלמות או לשיעורין על פי דרישה חד-צדדית של המשרד ללא צורך לנמק את דרישתו וצמודה למדד הבסיס, בסך של______   [יושלם לאחר הזכייה. הסכום יהיה 5% מהתמורה המרבית כמפורט בסעיף ‏7.3]  ₪ (______ שקלים חדשים) (להלן: "הערבות"). הערבות תהא לבקשת הספק ותינתן לטובת המשרד.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סכום הערבות צריך להגזר מסכום התמורה ולא מהתמורה המירבית.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סכום הערבות ייגזר מסכום התמורה שתיקבע בסעיף 7.3 (7.5 לאחר תיקון המיספור לפי הכתוב בשורה 271).</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158</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10.12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10.12 השתמש המשרד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שהמשרד גבה את הערבות או כל סכום ממנה.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לבטל סעיף זה שכן משמעותו למעשה העמדת ערבות בלתי מוגבלת בסכום.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יתכן ולאחר חילוט הערבות או חלקה, ייגרם נזק נוסף למשרד.</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159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10.15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10.15 לא חולטה הערבות, תוחזר הערבות לספק לאחר תום תקופת ההתקשרות, לרבות הארכות, אם תהיינה, ואישור המשרד כי השירותים סופקו לשביעות רצונו המלאה וכי הספק עמד בכל התחייבויותיו על פי חוזה זה.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למחוק את הביטוי "לשביעות רצונו המלאה" אשר הינו ביטוי סובייקטיבי, ובמקום ייכתב: "בהתאם לתנאי החוזה ונספחיו".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לעניין המונח שביעות רצון, ראה לעיל מענה להערה שבשורה 4.</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160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10.7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10.7 ככל שעל פי שיקול דעתו הבלעדי של המשרד, הספק לא מילא איזו מהתחייבויותיו על פי החוזה, יהא המשרד רשאי לחלט את הערבות או לדרוש הארכה נוספת לתקופה שתיקבע, וזאת מבלי שיהיה </w:t>
            </w:r>
            <w:r w:rsidRPr="00A41293">
              <w:rPr>
                <w:rFonts w:ascii="David" w:eastAsia="Times New Roman" w:hAnsi="David" w:cs="David"/>
                <w:color w:val="000000"/>
                <w:sz w:val="20"/>
                <w:szCs w:val="20"/>
                <w:rtl/>
              </w:rPr>
              <w:lastRenderedPageBreak/>
              <w:t>חייב לנמק את דרישתו ומבלי שיזקק להליכים משפטיים כלשהם.</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נבקש כי יובהר שהערבות תחולט רק במקרים של הפרה יסודית של ההסכם, על ידי הספק, ולאחר שניתנה לספק ההזדמנות לרפא את ההפרה תוך 30 ימים.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תיקונים לסעיף 10 בחוזה, בשורה 25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161</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10.7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כי חילוט הערבות לא יעשה במקרים ש"על פי שיקול דעתו הבלעדי של המשרד" הספק לא מילא התחייבויותיו אלא רק במקרים הנקובים בסעיף 10.9 להסכם (הפרה שלא תוקנה לאחר התראה שניתנה לתיקונה), ולאחר התראה כאמור בסעיף 10.8.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תיקונים לסעיף 10 בחוזה, בשורה 25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162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10.7, 10.9</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חילוט הערבות יבוצע אך ורק במקרה של הפרת התחייבות יסודית בלבד, בכפוף להודעה מראש ובכתב של 14 יום ומתן ארכה לתיקון ההפרה בטרם חילוט הערבות.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תיקונים לסעיף 10 בחוזה, בשורה 25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163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10.8</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10.8 הערבות תהיה ניתנת לחילוט, בהודעה בכתב ומראש של 7 ימים.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לתקן ל- 14 ימים.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תיקונים לסעיף 10 בחוזה, בשורה 25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164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10.8</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במקום "7 ימים" נבקש כי יירשם "14 ימי עסקים".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תיקונים לסעיף 10 בחוזה, בשורה 25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165</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10.9</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להאריך את תקופת התיקון ל – 30 יום.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תיקונים לסעיף 10 בחוזה, בשורה 25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166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11.1 הספק יישא לבדו באחריות לכל נזק שייגרם למשרד ו/או לצד שלישי כלשהו עקב מעשה או מחדל, של הספק או של מי מעובדי הספק, שלוחיו, מועסקיו ו/או מי מטעמו, במסגרת פעולתם על פי חוזה זה ו/או במסגרת השירותים.</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אנא הבהירו שאחריות הספק תהיה רק ביחס לנזקים ישירים וכי בכל מקרה לא תהיה לספק אחריות לנזקים עקיפים/ תוצאתיים, או לאובדן הכנסות ו/או רווחים מנועים ו/או אובדן עסקים, מוניטין ו/או חסכונות צפויים. </w:t>
            </w:r>
            <w:r w:rsidRPr="00A41293">
              <w:rPr>
                <w:rFonts w:ascii="David" w:eastAsia="Times New Roman" w:hAnsi="David" w:cs="David"/>
                <w:color w:val="000000"/>
                <w:sz w:val="20"/>
                <w:szCs w:val="20"/>
                <w:rtl/>
              </w:rPr>
              <w:br/>
              <w:t>נבקש כי פיצוי ו/או שיפוי בגין נזק זה יהיה לכל היותר בגובה הסכומים ששולמו לספק בפועל בגין ההזמנה עד למועד קרות הנזק, וכי בכל מקרה, אחריותו המצטברת והכוללת של הספק כאמור בגין כל הנזקים יחד לא יעלה על סכום התמורה המגיעה לספק בפרויקט.</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לא ישונה.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167</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11.1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 נבקש למחוק את המילה "לבדו" ולאחר המילה "באחריות" להוסיף את המילים "על פי דין".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האחריות היא על הספק לבדו ומכל עילה שהיא.</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168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11.1, 11.3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לתקן סעיפים אלו כך שייכתב:" כל צד יישא באחריותו על פי דין. הספק לא יהא אחראי לנזק אשר לא ייגרם על ידו, לרבות נזק שייגרם בגין מעשה או מחדל של המשרד או מי מטעמו או צד ג' כלשהו. כן נבקש להוסיף כי הספק לא יהיה אחראי ולא ישא בכל נזקים שהם שיגרמו למשרד ו/או לצד שלישי כלשהו, כתוצאה מאובדן הכנסה, רווח מנוע, אובדן נתונים, אובדן זמן מחשב וכל נזק עקיף ו/או תוצאתי ו/או לנזקים שנגרמו כתוצאה מנסיבות שאינן בשליטת הספק . כמו כן - הספק לא יישא באחריות כל שהיא ביחס למוצרי התוכנה, ביחס אליהם תינתן אחריות היצרן.</w:t>
            </w:r>
            <w:r w:rsidRPr="00A41293">
              <w:rPr>
                <w:rFonts w:ascii="David" w:eastAsia="Times New Roman" w:hAnsi="David" w:cs="David"/>
                <w:color w:val="000000"/>
                <w:sz w:val="20"/>
                <w:szCs w:val="20"/>
                <w:rtl/>
              </w:rPr>
              <w:br/>
            </w:r>
            <w:r w:rsidRPr="00A41293">
              <w:rPr>
                <w:rFonts w:ascii="David" w:eastAsia="Times New Roman" w:hAnsi="David" w:cs="David"/>
                <w:color w:val="000000"/>
                <w:sz w:val="20"/>
                <w:szCs w:val="20"/>
                <w:rtl/>
              </w:rPr>
              <w:lastRenderedPageBreak/>
              <w:t>כן נבקש להוסיף כי בכל מקרה גבול אחריות הספק לפי הסכם זה לא יעלה על סך כל התמורה ששולמה לספק בפועל ב- 12 החודשים האחרונים.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169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11.2 הספק מתחייב לשפות את המשרד ו/או את מי שפועל מטעם המשרד ו/או מי מטעמם בגין כל תשלום, פיצוי, פיצויים, שכר טרחת עורכי דין ומומחים וכל הוצאה אחרת ששולמו בקשר עם תביעה או דרישה שהוגשה נגד המשרד, עובדיו, שלוחיו, מועסקיו ו/או מי מטעמו, או בקשר עם טענה כשלהי כאמור ואשר האחריות לגביה חלה על הספק על פי האמור בסעיף ‏11.1 לעיל וזאת מיד עם דרישתו הראשונה של המשרד.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השיפוי כפוף להתקיימות כל התנאים הבאים:1) לכך שהמשרד יעביר לספק כל טענה או תביעה באופן מידי עם קבלתה;2) לכך שהמשרד יתן לספק לנהל את ההגנה נגדה וישתף עמו פעולה; 3) לכך שהמשרד לא יתפשר או יגיע להסדר דיוני בתביעה כאמור, ללא הסכמת הספק מראש ובכתב; 4) שיפוי המשרד על ידי הספק, יעשה רק בכפוף למתן פסק דין חלוט.</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אנא ראו התייחסות לשיפוי במענה לשורה 139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11.2, 11.5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ולתקן כי  סעיפי השיפוי בחוזה יהיו כפופים לכך שהמשרד יודיע מידית לספק אודות התביעה/דרישת התשלום, המשרד ישתף פעולה עם הספק ויעניק לו את השליטה הבלעדית על ניהול ההגנה או המו"מ להסדר פשרה. בכל מקרה מחויבותו של הספק לשפות תיווצר עם קבלת פסק דין חלוט  של רשות שיפוטית מוסמכת שלא עוכב ביצועו המחייב תשלום כאמור ובכפוף להגבלת האחריות לעיל.</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אנא ראו התייחסות לשיפוי במענה לשורה 139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171</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11.2, 11.5, 14.5, 15.8, 27.2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לתקן כך ששיפוי יעשה כנגד פסק דין חלוט המחייב בתשלום ולא "מיד עם דרישתו הראשונה" של המשרד.</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אנא ראו התייחסות לשיפוי במענה לשורה 139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172</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11.3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11.3 הצדדים מצהירים בזאת במפורש כי המשרד, הבאים מכוחו ו/או המועסקים על-ידיו לא ישאו בשום תשלום, הוצאה, אובדן או נזק מכל סוג שייגרם לספק, לבאים מכוחו ו/או למועסקים על-ידיו, זולת אם אותה חובה או תשלום פורטו במפורש במסמכי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להוסיף בסוף הסעיף "או שהמשרד אחראי להם על פי דין".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המשרד הוא רשות שלטונית אשר כפופה לכללי המשפט המינהלי ובוודאי שכפופה לכל דין.</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11.4 למען הסר ספק, הספק מצהיר בזה כי ידוע לו שהוא מבצע את השירותים עבור המשרד על בסיס קבלני, כאמור בסעיף ‏15 להלן, ולכן המשרד לא יהיה אחראי בצורה כלשהי לנזקים שייגרמו לו ו/או לעובדיו ו/או למי מטעמו בשל ביצוע השירותים על פי חוזה זה.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כל צד ישא באחריותו על פי דין.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ראו מענה לשורה 172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להבהיר כי המשרד יהיה אחראי על נזקים שנגרמו עקב מעשה ו/או מחדל של המשרד.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ראו מענה לשורה 172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175</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11.4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לתקן כך שכל צד ישא באחריות על פי דין לנזקים שייגרמו לו או לעובדיו בשל ביצוע השירותים. על פי הסעיפים בנוסחם הנוכחי למעשה, הספק אחראי בנזיקין לנזקים שיגרמו לעובדיו למרות שעל פי דין יתכן והמשרד אחראי להם, למשל בקרות נזק באתר המשרד </w:t>
            </w:r>
            <w:r w:rsidRPr="00A41293">
              <w:rPr>
                <w:rFonts w:ascii="David" w:eastAsia="Times New Roman" w:hAnsi="David" w:cs="David"/>
                <w:color w:val="000000"/>
                <w:sz w:val="20"/>
                <w:szCs w:val="20"/>
                <w:rtl/>
              </w:rPr>
              <w:lastRenderedPageBreak/>
              <w:t xml:space="preserve">עקב רשלנות המשרד. זו אחריות שאינה מוצדקת והיא מטילה על הספק נטל כלכלי מיותר, שאינו בר ביטוח, שעה שביטוחי המשרד אמורים לכסות נזקים אלה.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 ראו מענה לשורה 172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176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11.5 עוד יובהר, כי במקרה שמי מעובדי הספק יתבע את המשרד, המדינה, הממשלה או עובדיהם או שליחיהם, מכל סיבה שהיא הקשורה למתן השירותים או כרוכה בהם,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 וזאת מיד עם דרישתו הראשונה של המשרד.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הסעיף יצומצם למקרים שעילתם יחסי עובד מעביד בלבד.</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אין לצמצם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177</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11.5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להחליף את המילים "מכל סיבה שהיא הקשורה למתן השירותים או כרוכה בהם" במילים "מכל סיבה הקשורה ליחסי עובד מעביד או כרוכה בהם". יש להפריד בין אחריות הספק כלפי המועסקים על ידיו לפי דיני העבודה לבין אחריות הספק כלפי המועסקים על ידיו לפי דיני הנזיקין. בעוד הספק אחראי באופן בלעדי כמעביד כלפי עובדיו, חבותו כלפי עובדיו לפי דיני הנזיקין הינה על פי דין ולא באופן בלעדי. הספק לא צריך להיות אחראי לנזק אשר לא ייגרם על ידו, לרבות נזק שייגרם בגין מעשה או מחדל של המשרד או מי מטעמו או צד ג' כלשהו.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ראו מענה לשורה 176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178</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11.8 [חדש]</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בקשה להוספת סעיף</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להוסיף סעיף המגביל את אחריות הספק, כך שהספק יהיה אחראי לנזק ישיר בלבד ולא יהיה אחראי לכל נזק עקיף ,תוצאתי, מיוחד או עונשי שייגרם למשרד ו/או לצד שלישי כלשהו, לרבות אובדן הכנסה, רווח מנוע, אובדן נתונים, אובדן זמן מחשב, שחזור תוכנות, רכישות מוצרים או שירותים חלופיים על ידי המשרד (כגון עלות כיסוי), עלויות זמן השבתה. </w:t>
            </w:r>
            <w:r w:rsidRPr="00A41293">
              <w:rPr>
                <w:rFonts w:ascii="David" w:eastAsia="Times New Roman" w:hAnsi="David" w:cs="David"/>
                <w:color w:val="000000"/>
                <w:sz w:val="20"/>
                <w:szCs w:val="20"/>
                <w:rtl/>
              </w:rPr>
              <w:br/>
              <w:t xml:space="preserve">כמו כן נבקש להוסיף תקרה לאחריות הספק על פי ההסכם כך שבכל מקרה אחריותו הכוללת והמצטברת של הספק על פי ההסכם לא תעלה – עד לתום תקופת האחריות על סך התמורה ששולמה לספק על פי ההסכם, ובתקופת התחזוקה – על סך דמי התחזוקה השנתיים ששולמו לספק. </w:t>
            </w:r>
            <w:r w:rsidRPr="00A41293">
              <w:rPr>
                <w:rFonts w:ascii="David" w:eastAsia="Times New Roman" w:hAnsi="David" w:cs="David"/>
                <w:color w:val="000000"/>
                <w:sz w:val="20"/>
                <w:szCs w:val="20"/>
                <w:rtl/>
              </w:rPr>
              <w:br/>
              <w:t>הגבלת אחריות כאמור תחול לגבי כל תביעה מכל סוג שהוא, תהא עילתה אשר תהא, בין חוזית, בין נזיקית ובין אחרת.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לא יתווסף סעיף כמבוקש.</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179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הספק מתחייב, לבצע ולקיים את כל הביטוחים המפורטים בזה לטובתו ולטובת מדינת ישראל – משרד ראש הממשלה – ארכיון המדינה ולהציג למשרד, את הביטוחים הכוללים את כל הכיסויים והתנאים הנדרשים  כאשר גבולות האחריות לא </w:t>
            </w:r>
            <w:r w:rsidRPr="00A41293">
              <w:rPr>
                <w:rFonts w:ascii="David" w:eastAsia="Times New Roman" w:hAnsi="David" w:cs="David"/>
                <w:color w:val="000000"/>
                <w:sz w:val="20"/>
                <w:szCs w:val="20"/>
                <w:rtl/>
              </w:rPr>
              <w:lastRenderedPageBreak/>
              <w:t>יפחתו מהמצוין להלן:</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נבקש כי המילים: "לטובת מדינת ישראל-משרד ראש הממשלה-ארכיון המדינה"- יימחקו.</w:t>
            </w:r>
            <w:r w:rsidRPr="00A41293">
              <w:rPr>
                <w:rFonts w:ascii="David" w:eastAsia="Times New Roman" w:hAnsi="David" w:cs="David"/>
                <w:color w:val="000000"/>
                <w:sz w:val="20"/>
                <w:szCs w:val="20"/>
                <w:rtl/>
              </w:rPr>
              <w:br/>
              <w:t>נבקש כי לאחר המילים:  "את הביטוחים" ירשמו המילים: "בהתאם לנספח ה' אישור קיום ביטוחים".</w:t>
            </w:r>
            <w:r w:rsidRPr="00A41293">
              <w:rPr>
                <w:rFonts w:ascii="David" w:eastAsia="Times New Roman" w:hAnsi="David" w:cs="David"/>
                <w:color w:val="000000"/>
                <w:sz w:val="20"/>
                <w:szCs w:val="20"/>
                <w:rtl/>
              </w:rPr>
              <w:br/>
            </w:r>
            <w:r w:rsidRPr="00A41293">
              <w:rPr>
                <w:rFonts w:ascii="David" w:eastAsia="Times New Roman" w:hAnsi="David" w:cs="David"/>
                <w:color w:val="000000"/>
                <w:sz w:val="20"/>
                <w:szCs w:val="20"/>
                <w:rtl/>
              </w:rPr>
              <w:lastRenderedPageBreak/>
              <w:t>נבקש שהמילה: "כל" תוסר.</w:t>
            </w:r>
            <w:r w:rsidRPr="00A41293">
              <w:rPr>
                <w:rFonts w:ascii="David" w:eastAsia="Times New Roman" w:hAnsi="David" w:cs="David"/>
                <w:color w:val="000000"/>
                <w:sz w:val="20"/>
                <w:szCs w:val="20"/>
                <w:rtl/>
              </w:rPr>
              <w:br/>
              <w:t>נבקש שהמילים: "לא יפחתו מהמצוין" יוחלפו במילים: "בהתאם למצוין".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180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12.1.1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המילה: "הספק" ירשמו המילים: "על פי פקודת הנזיקין ו/או חוק האחריות למוצרים פגומים".</w:t>
            </w:r>
            <w:r w:rsidRPr="00A41293">
              <w:rPr>
                <w:rFonts w:ascii="David" w:eastAsia="Times New Roman" w:hAnsi="David" w:cs="David"/>
                <w:color w:val="000000"/>
                <w:sz w:val="20"/>
                <w:szCs w:val="20"/>
                <w:rtl/>
              </w:rPr>
              <w:br/>
              <w:t>נבקש שלאחר המילים: "כלפי עובדיו" ירשמו המילים: "המועסקים על ידו".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12.1.2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שבמקום המילים: "שלא יפחת מסך", ירשם: "של". </w:t>
            </w:r>
            <w:r w:rsidRPr="00A41293">
              <w:rPr>
                <w:rFonts w:ascii="David" w:eastAsia="Times New Roman" w:hAnsi="David" w:cs="David"/>
                <w:color w:val="000000"/>
                <w:sz w:val="20"/>
                <w:szCs w:val="20"/>
                <w:rtl/>
              </w:rPr>
              <w:br/>
              <w:t>נבקש להסיר את המילה: "(שנה)".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12.1.4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להחליף את המילה "ונטען" במילה : "ויקבע".</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12.2.2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שבמקום המילים: "שלא יפחת מסך", ירשם: "של". </w:t>
            </w:r>
            <w:r w:rsidRPr="00A41293">
              <w:rPr>
                <w:rFonts w:ascii="David" w:eastAsia="Times New Roman" w:hAnsi="David" w:cs="David"/>
                <w:color w:val="000000"/>
                <w:sz w:val="20"/>
                <w:szCs w:val="20"/>
                <w:rtl/>
              </w:rPr>
              <w:br/>
              <w:t>נבקש להסיר את המילה: "(שנה)".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12.2.3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 "</w:t>
            </w:r>
            <w:r w:rsidRPr="00A41293">
              <w:rPr>
                <w:rFonts w:ascii="David" w:eastAsia="Times New Roman" w:hAnsi="David" w:cs="David"/>
                <w:color w:val="000000"/>
                <w:sz w:val="20"/>
                <w:szCs w:val="20"/>
              </w:rPr>
              <w:t>CROSS LIABILITY</w:t>
            </w:r>
            <w:r w:rsidRPr="00A41293">
              <w:rPr>
                <w:rFonts w:ascii="David" w:eastAsia="Times New Roman" w:hAnsi="David" w:cs="David"/>
                <w:color w:val="000000"/>
                <w:sz w:val="20"/>
                <w:szCs w:val="20"/>
                <w:rtl/>
              </w:rPr>
              <w:t>" ירשמו המילים: "בקשר לפעילות נשוא אישור זה".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12.2.4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"פועלים או פעלו בו-יבוטל" ירשמו המילים: "למעט רכוש עליו פועלים במישרין".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12.2.5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"רכוש צד שלישי" ירשמו המילים: "למעט רכוש עליו פועלים במישרין".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12.2.6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המילה: "ועובדיהם" תוסר.</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12.2.7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כי לאחר המילה: "הספק" ירשם "ואחריותו בגין" . </w:t>
            </w:r>
            <w:r w:rsidRPr="00A41293">
              <w:rPr>
                <w:rFonts w:ascii="David" w:eastAsia="Times New Roman" w:hAnsi="David" w:cs="David"/>
                <w:color w:val="000000"/>
                <w:sz w:val="20"/>
                <w:szCs w:val="20"/>
                <w:rtl/>
              </w:rPr>
              <w:br/>
              <w:t>נבקש שהמילה: "והפועלים" תוחלף במילה: "הפועלים".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189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12.3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המילים: "</w:t>
            </w:r>
            <w:r w:rsidRPr="00A41293">
              <w:rPr>
                <w:rFonts w:ascii="David" w:eastAsia="Times New Roman" w:hAnsi="David" w:cs="David"/>
                <w:color w:val="000000"/>
                <w:sz w:val="20"/>
                <w:szCs w:val="20"/>
              </w:rPr>
              <w:t>COMBINED PRODUCTS LIABILITY AND PPROFESSIONAL INDEMNITY POLICY</w:t>
            </w:r>
            <w:r w:rsidRPr="00A41293">
              <w:rPr>
                <w:rFonts w:ascii="David" w:eastAsia="Times New Roman" w:hAnsi="David" w:cs="David"/>
                <w:color w:val="000000"/>
                <w:sz w:val="20"/>
                <w:szCs w:val="20"/>
                <w:rtl/>
              </w:rPr>
              <w:t xml:space="preserve"> </w:t>
            </w:r>
            <w:r w:rsidRPr="00A41293">
              <w:rPr>
                <w:rFonts w:ascii="David" w:eastAsia="Times New Roman" w:hAnsi="David" w:cs="David"/>
                <w:color w:val="000000"/>
                <w:sz w:val="20"/>
                <w:szCs w:val="20"/>
              </w:rPr>
              <w:t>FOR THE SOFTWARE AND HARDWRE INDUSTRY</w:t>
            </w:r>
            <w:r w:rsidRPr="00A41293">
              <w:rPr>
                <w:rFonts w:ascii="David" w:eastAsia="Times New Roman" w:hAnsi="David" w:cs="David"/>
                <w:color w:val="000000"/>
                <w:sz w:val="20"/>
                <w:szCs w:val="20"/>
                <w:rtl/>
              </w:rPr>
              <w:t xml:space="preserve"> " - ימחקו. </w:t>
            </w:r>
            <w:r w:rsidRPr="00A41293">
              <w:rPr>
                <w:rFonts w:ascii="David" w:eastAsia="Times New Roman" w:hAnsi="David" w:cs="David"/>
                <w:color w:val="000000"/>
                <w:sz w:val="20"/>
                <w:szCs w:val="20"/>
                <w:rtl/>
              </w:rPr>
              <w:br/>
              <w:t>נבקש כי המילים: "</w:t>
            </w:r>
            <w:r w:rsidRPr="00A41293">
              <w:rPr>
                <w:rFonts w:ascii="David" w:eastAsia="Times New Roman" w:hAnsi="David" w:cs="David"/>
                <w:color w:val="000000"/>
                <w:sz w:val="20"/>
                <w:szCs w:val="20"/>
              </w:rPr>
              <w:t>ELECTRONIC PRODUCTS AND SERVICES ERRORS OR OMISSIONS</w:t>
            </w:r>
            <w:r w:rsidRPr="00A41293">
              <w:rPr>
                <w:rFonts w:ascii="David" w:eastAsia="Times New Roman" w:hAnsi="David" w:cs="David"/>
                <w:color w:val="000000"/>
                <w:sz w:val="20"/>
                <w:szCs w:val="20"/>
                <w:rtl/>
              </w:rPr>
              <w:t xml:space="preserve"> </w:t>
            </w:r>
            <w:r w:rsidRPr="00A41293">
              <w:rPr>
                <w:rFonts w:ascii="David" w:eastAsia="Times New Roman" w:hAnsi="David" w:cs="David"/>
                <w:color w:val="000000"/>
                <w:sz w:val="20"/>
                <w:szCs w:val="20"/>
              </w:rPr>
              <w:t xml:space="preserve">AND </w:t>
            </w:r>
            <w:r w:rsidRPr="00A41293">
              <w:rPr>
                <w:rFonts w:ascii="David" w:eastAsia="Times New Roman" w:hAnsi="David" w:cs="David"/>
                <w:color w:val="000000"/>
                <w:sz w:val="20"/>
                <w:szCs w:val="20"/>
              </w:rPr>
              <w:lastRenderedPageBreak/>
              <w:t>PRODUCTS LIABILITY INSURANCE</w:t>
            </w:r>
            <w:r w:rsidRPr="00A41293">
              <w:rPr>
                <w:rFonts w:ascii="David" w:eastAsia="Times New Roman" w:hAnsi="David" w:cs="David"/>
                <w:color w:val="000000"/>
                <w:sz w:val="20"/>
                <w:szCs w:val="20"/>
                <w:rtl/>
              </w:rPr>
              <w:t>"- ימחקו.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190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12.3.2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שהמילה: "עובדיו" תוחלף במילים: "וחבותו בגין" נבקש שהמילה: בגין" תמחק.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191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12.3.4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"בגין נזקים" ירשם: "פיזיים".</w:t>
            </w:r>
            <w:r w:rsidRPr="00A41293">
              <w:rPr>
                <w:rFonts w:ascii="David" w:eastAsia="Times New Roman" w:hAnsi="David" w:cs="David"/>
                <w:color w:val="000000"/>
                <w:sz w:val="20"/>
                <w:szCs w:val="20"/>
                <w:rtl/>
              </w:rPr>
              <w:br/>
              <w:t>נבקש שהמילים: "או מי מטעמו" יוסרו.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192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12.3.6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שבמקום המילים: "שלא יפחת מסך", ירשם: "של". </w:t>
            </w:r>
            <w:r w:rsidRPr="00A41293">
              <w:rPr>
                <w:rFonts w:ascii="David" w:eastAsia="Times New Roman" w:hAnsi="David" w:cs="David"/>
                <w:color w:val="000000"/>
                <w:sz w:val="20"/>
                <w:szCs w:val="20"/>
                <w:rtl/>
              </w:rPr>
              <w:br/>
              <w:t xml:space="preserve">נבקש כי במקום: "12" ירשם : "6". </w:t>
            </w:r>
            <w:r w:rsidRPr="00A41293">
              <w:rPr>
                <w:rFonts w:ascii="David" w:eastAsia="Times New Roman" w:hAnsi="David" w:cs="David"/>
                <w:color w:val="000000"/>
                <w:sz w:val="20"/>
                <w:szCs w:val="20"/>
                <w:rtl/>
              </w:rPr>
              <w:br/>
              <w:t>נבקש כי לאחר המילה: "חודשים " ירשמו המילים: "למעט במקרה של מרמה ו/או אי תשלום פרמיה ו/או במקרה שנערכה פוליסה מקבילה אצל מבטחת אחרת".</w:t>
            </w:r>
            <w:r w:rsidRPr="00A41293">
              <w:rPr>
                <w:rFonts w:ascii="David" w:eastAsia="Times New Roman" w:hAnsi="David" w:cs="David"/>
                <w:color w:val="000000"/>
                <w:sz w:val="20"/>
                <w:szCs w:val="20"/>
                <w:rtl/>
              </w:rPr>
              <w:br/>
              <w:t>נבקש כי לאחר המילים : "</w:t>
            </w:r>
            <w:r w:rsidRPr="00A41293">
              <w:rPr>
                <w:rFonts w:ascii="David" w:eastAsia="Times New Roman" w:hAnsi="David" w:cs="David"/>
                <w:color w:val="000000"/>
                <w:sz w:val="20"/>
                <w:szCs w:val="20"/>
              </w:rPr>
              <w:t>CROSS LIABILITY</w:t>
            </w:r>
            <w:r w:rsidRPr="00A41293">
              <w:rPr>
                <w:rFonts w:ascii="David" w:eastAsia="Times New Roman" w:hAnsi="David" w:cs="David"/>
                <w:color w:val="000000"/>
                <w:sz w:val="20"/>
                <w:szCs w:val="20"/>
                <w:rtl/>
              </w:rPr>
              <w:t>" ירשמו המילים: "בקשר לפעילות נשוא אישור זה".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193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12.3.7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"מחדלי הספק" ירשמו המילים: "ואחריותו בגין כל".</w:t>
            </w:r>
            <w:r w:rsidRPr="00A41293">
              <w:rPr>
                <w:rFonts w:ascii="David" w:eastAsia="Times New Roman" w:hAnsi="David" w:cs="David"/>
                <w:color w:val="000000"/>
                <w:sz w:val="20"/>
                <w:szCs w:val="20"/>
                <w:rtl/>
              </w:rPr>
              <w:br/>
              <w:t>נבקש שהמילה: "וכל" תוסר.</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194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12.4.1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 "הרחבי השיפוי לעיל" ירשמו המילים : "בגין מעשי ו/או מחדלי הספק".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195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12.4.2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במקום : "60" ירשם : "30".</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196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12.4.3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"ארכיון המדינה ועובדיהם" ירשמו המילים: " למעט בגין קבלנים וקבלני משנה מעמם אשר לא התחייבו לוויתור הדדי כלפי הספק".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197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12.4.10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במקום המילים: "וכל עוד אחריותו קיימת" ירשמו המילים: "וכן 3 שנים לאחר סיום ההתקשרות".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198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13.2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13.2 הספק יספק את השירותים באמצעות צוות מקצועי ומיומן, ככל שיידרש. הצוות שיספק הספק יהיה מתוך העובדים אשר הוצגו על ידו בשלב תנאי הסף כמפורט בטבלה שבנספח ב'2 להצעתו. ככל שעובדים אלו אינם עומדים עוד לרשותו של הספק בעת תחילת הפרויקט מסיבות שאינן בשליטתו, יציע מועמדים אחרים שעומדים באותה רמת איכות וניסיון לכל הפחות.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המילים "מסיבות שאינן בשליטתו" תמחקנה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199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13.5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לספק הזכות להחליף עובדים שלו לפי שיקול דעתו, למעט עובדי מפתח אשר החלפתם, ככל והיא נעשית ביוזמת הספק, תעשה באישור המזמין נבקש כי החלפת מי מעובדי הספק על ידי המשרד, תהיה מסיבות ענייניות בלבד. יש לתקן את הסעיף בהתאם לעקרונות הנ"ל.</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לא ישונה. האמור בסעיף 13.5.2 מספק: הספק לא רשאי להחליף אף עובד ללא הסכמת המשרד ואילו המשרד לא יימנע ממתן הסכמה אלא מטעימים סבירים.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200</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13.5.1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13.5.1 בכל עת יהיה המשרד זכאי לפסול (מראש) כל אחד מהצוות המקצועי או לדרוש את הפסקת עבודתו (בדיעבד) של כל אחד כאמור, אם מצא המשרד כי אותו אחד אינו עומד בדרישות המשרד לשם אספקת השירותים באיכות נאותה ו/או מכל טעם אחר לפי שיקול דעתו הבלעדי, ומבלי שיהיה חייב לתת נימוקים לכך. במקרה כזה יידרש הספק להעמיד איש צוות חלופי מטעמו בתוך 30 ימי עבודה, או כל פרק זמן אחר כפי שייקבע על ידי המשרד, בהתאם לכל תנאי החוזה ומסמכי המכרז (ככל שישנם תנאים) ביחס לגורם זה בצוות המקצועי.</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מבוקש כי דרישה להחלפת איש צוות תהיה מנומקת כדי שניתן יהיה להחליפו באיש צוות מתאים.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ככל רשות שלטונית, המשרד כפוף לחובת ההנמקה הכללית הקבועה בחוק.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201</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13.5.1, 21.10</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 נבקש כי החלפת איש צוות תעשה רק מטעמים סבירים שינומקו על ידי המשרד בכתב. </w:t>
            </w:r>
            <w:r w:rsidRPr="00A41293">
              <w:rPr>
                <w:rFonts w:ascii="David" w:eastAsia="Times New Roman" w:hAnsi="David" w:cs="David"/>
                <w:color w:val="000000"/>
                <w:sz w:val="20"/>
                <w:szCs w:val="20"/>
                <w:rtl/>
              </w:rPr>
              <w:br/>
              <w:t xml:space="preserve">לאחר המילים "כל פרק זמן" נבקש להוסיף "ארוך יותר".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ראו תשובה להערה שבשורה 200.</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202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13.6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13.6 המשרד לא יהיה חייב לפצות את הספק בדרך כלשהי בגין הפסדים או נזקים העשויים להיגרם לו אם המשרד סירב לקבל את השירותים באמצעות נותן שירותים כלשהו או בגין החלפתו או הרחקתו עפ"י דרישת המשרד, וכן לא ישמש הדבר כעילה לדחיית מועד מתן השירותים.</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סירוב המשרד לקבלת השירותים באמצעות נותן שירותים תהא מטעמים סבירים בלבד.</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ראו תשובה להערה שבשורה 200.</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203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14.5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14.5 יודגש כי התשלומים הנובעים מחוזה זה בהתאם לאמור בסעיף ‏7 לעיל ישולמו על ידי המשרד לידי הספק בלבד ולא תהיה למשרד כל אחריות בקשר לתשלום לקבלן המשנה ו/או ליחסיו עם הספק.</w:t>
            </w:r>
            <w:r w:rsidRPr="00A41293">
              <w:rPr>
                <w:rFonts w:ascii="David" w:eastAsia="Times New Roman" w:hAnsi="David" w:cs="David"/>
                <w:color w:val="000000"/>
                <w:sz w:val="20"/>
                <w:szCs w:val="20"/>
                <w:rtl/>
              </w:rPr>
              <w:br/>
              <w:t>לא יהיו לקבלן משנה - כמו גם לצד ג' כלשהו מטעם הספק ולרבות לאנשי הצוות המקצועי - זכויות כלשהן כלפי המשרד. מבלי לגרוע מהאמור, במקרה שהמשרד יידרש ו/או ייתבע ו/או יחויב בתשלום כלשהו לצד ג', ישפה הספק את המשרד בגין כל הוצאותיו לרבות שכ"ט עו"ד וזאת מיד עם דרישתו הראשונה של המשרד.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השיפוי כאמור כפוף להוראות סעיף 11 להסכם ההתקשרות.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204</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14.5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חובת השיפוי צריכה להיות כפופה לכך שהמשרד יודיע מיידית לספק בכתב על כל תביעה כאמור, ישתף פעולה עם הספק ויעניק לו את השליטה הבלעדית בהגנה או בהסדר הפשרה.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ראו לעיל הערה לשורה 139 לעניין הודעה מיידית וניהול הגנה/מו"מ.</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205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15.8-15.9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1.1.1 בכל עת יהיה המשרד זכאי לפסול (מראש) כל אחד מהצוות המקצועי או לדרוש את הפסקת עבודתו (בדיעבד) של כל אחד כאמור, אם מצא המשרד כי אותו אחד אינו עומד בדרישות המשרד לשם אספקת </w:t>
            </w:r>
            <w:r w:rsidRPr="00A41293">
              <w:rPr>
                <w:rFonts w:ascii="David" w:eastAsia="Times New Roman" w:hAnsi="David" w:cs="David"/>
                <w:color w:val="000000"/>
                <w:sz w:val="20"/>
                <w:szCs w:val="20"/>
                <w:rtl/>
              </w:rPr>
              <w:lastRenderedPageBreak/>
              <w:t>השירותים באיכות נאותה ו/או מכל טעם אחר לפי שיקול דעתו הבלעדי, ומבלי שיהיה חייב לתת נימוקים לכך. במקרה כזה יידרש הספק להעמיד איש צוות חלופי מטעמו בתוך 30 ימי עבודה, או כל פרק זמן אחר כפי שייקבע על ידי המשרד, בהתאם לכל תנאי החוזה ומסמכי המכרז (ככל שישנם תנאים) ביחס לגורם זה בצוות המקצועי.</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נבקש להבהיר כי השיפוי כאמור כפוף להוראות סעיף 11 להסכם ההתקשרות.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לא ישונה.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206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הערבות תהיה הפיצוי היחיד. כמו כן נבקש כי ההתראה תהא בכתב 30 ימים מראש. במקרה של פיצוי או קנס- נבקש שלא יעלו במצטבר על 5% מהתמחור הכללי המצטבר של הצעת הספק.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207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16.2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16.2 הפיצויים הינם פיצויים מוסכמים ומוערכים מראש של הנזקים שייגרמו למשרד, וגבייתם תעשה בלא צורך בהוכחת נזק.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לעניין סעיף זה יחל המנגנון שהתבקש בסעיף 17.1 לגבי הקיזוז, וכי הפיצוי המוסכם יהיה מוגבל לסך של _________ ש"ח.</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 לא יוגבל סכום הפיצוי המוסכם. עם זאת יתוקן סעיף 16.2 לחוזה כך: בסופו של הסעיף יתווספו המילים "על אף האמור לעיל, יובהר כי לא ייגבו פיצויים מוסכמים ככל שהספק היה מנוע מלתת את השירות בתנאים האמורים בסעיף זה בשל כוח עליון או בנסיבות הכרוכות במעשה ו/או מחדל של המשרד או מי מטעמו".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208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16.4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16.4 מבלי לגרוע מכל זכות העומדת למשרד על פי החוזה ו/או על פי דין, בנסיבות שבהן התעכב הספק בביצוע איזה מהתחייבויותיו על פי החוזה, יהא המשרד רשאי לפנות לכל צד שלישי לביצוע ההתחייבויות האמורות או לבצען בעצמו, ויחולו בעניינים אלה שאר ההוראות המפורטות בסעיף 25.1 להלן.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למחוק את הסעיף.</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ימחק.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209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16.4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כי המשרד לא יעשה שימוש בזכותו לפנות לצד ג' לביצוע ההתחייבויות אלא לאחר שניתנה לספק התראה  בכתב והזדמנות לתיקון ההפרה והוא לא עשה כן.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לא ישונה. המקרים אשר להם הוגדרו פיצויים מוסכמים הם ברורים ומפורטים בסעיף 4.14.2 לפרק 2.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16.6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16.6 עוד מובהר בזאת, כי המשרד יהא רשאי להפחית, בין בדרך של קיזוז ובין בכל דרך אחרת, מתשלום כל חלק מהתמורה לה זכאי הספק על פי הוראות החוזה את סכום הפיצויים המוסכמים שהצטבר עד למועד הקבוע לתשלום התמורה.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קיזוז יהא רק לאחר הודעה 30 ימים מראש וכן נבקש כי הקיזוז יהיה רק לאחר שהספק לא תיקן את הפרתו.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16.6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להבהיר כי הקיזוז כאמור כפוף להוראות סעיף 17 להסכם ההתקשרות.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קיזוז ועיכבון יהיו רק לאחר הודעה 30 ימים מראש וכן נבקש כי הקיזוז יהיה רק לאחר שהספק לא תיקן את הפרתו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הדרישה אינה רלוונטית לסוג המקרים בגינם נקבעו פיצויים מוסכמים (ראו התייחסות להערה בשורה 209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213</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לתקן את הסעיף כך שקיזוז יעשה רק בגין סכומים קצובים המגיעים למשרד מהספק ורק בקשר להסכם זה. כמו כן נבקש כי תנתן הודעה בכתב על הקיזוז לפחות 7 ימים מראש.</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לא ישונה.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17.1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17.1 המשרד רשאי לקזז ו/או לעכב אצלו תשלומים מהתמורה, בכל מקרה של גרימת נזק למשרד על ידי הספק ו/או מי מטעמו, בין במישרין ובין בעקיפין וכן </w:t>
            </w:r>
            <w:r w:rsidRPr="00A41293">
              <w:rPr>
                <w:rFonts w:ascii="David" w:eastAsia="Times New Roman" w:hAnsi="David" w:cs="David"/>
                <w:color w:val="000000"/>
                <w:sz w:val="20"/>
                <w:szCs w:val="20"/>
                <w:rtl/>
              </w:rPr>
              <w:lastRenderedPageBreak/>
              <w:t>בכל מקרה בו יהיה המשרד זכאי לכל תשלום מאת הספק על פי חוזה זה ו/או על פי כל דין. המשרד יודיע לספק בכתב שקיזז כספים בהתאם לסעיף זה.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נבקש להבהיר כי הקיזוז לא יבוצע לפני שהמשרד ישלח לספק הודעה מראש ובכתב, במסגרתה יודיע לו על כוונתו לנקוט בקיזוז, </w:t>
            </w:r>
            <w:r w:rsidRPr="00A41293">
              <w:rPr>
                <w:rFonts w:ascii="David" w:eastAsia="Times New Roman" w:hAnsi="David" w:cs="David"/>
                <w:color w:val="000000"/>
                <w:sz w:val="20"/>
                <w:szCs w:val="20"/>
                <w:rtl/>
              </w:rPr>
              <w:lastRenderedPageBreak/>
              <w:t>ויפרט, בין היתר, את עילת הקיזוז, סכום הקיזוז ומועד הקיזוז ("</w:t>
            </w:r>
            <w:r w:rsidRPr="00A41293">
              <w:rPr>
                <w:rFonts w:ascii="David" w:eastAsia="Times New Roman" w:hAnsi="David" w:cs="David"/>
                <w:b/>
                <w:bCs/>
                <w:color w:val="000000"/>
                <w:sz w:val="20"/>
                <w:szCs w:val="20"/>
                <w:rtl/>
              </w:rPr>
              <w:t>הודעת קיזוז</w:t>
            </w:r>
            <w:r w:rsidRPr="00A41293">
              <w:rPr>
                <w:rFonts w:ascii="David" w:eastAsia="Times New Roman" w:hAnsi="David" w:cs="David"/>
                <w:color w:val="000000"/>
                <w:sz w:val="20"/>
                <w:szCs w:val="20"/>
                <w:rtl/>
              </w:rPr>
              <w:t xml:space="preserve">"). </w:t>
            </w:r>
            <w:r w:rsidRPr="00A41293">
              <w:rPr>
                <w:rFonts w:ascii="David" w:eastAsia="Times New Roman" w:hAnsi="David" w:cs="David"/>
                <w:color w:val="000000"/>
                <w:sz w:val="20"/>
                <w:szCs w:val="20"/>
                <w:rtl/>
              </w:rPr>
              <w:br/>
              <w:t xml:space="preserve">הספק יהיה רשאי להשיב להודעת הקיזוז בכתב בתוך 10 ימים ממועד קבלת הודעת הקיזוז על עמדתו בנוגע לאמור בהודעת הקיזוז. קיזוז בפועל יתבצע לא לפני קבלת תגובת הספק לקיזוז כאמור. </w:t>
            </w:r>
            <w:r w:rsidRPr="00A41293">
              <w:rPr>
                <w:rFonts w:ascii="David" w:eastAsia="Times New Roman" w:hAnsi="David" w:cs="David"/>
                <w:color w:val="000000"/>
                <w:sz w:val="20"/>
                <w:szCs w:val="20"/>
                <w:rtl/>
              </w:rPr>
              <w:br/>
              <w:t>כמו כן, נבקש להבהיר כי המשרד יהא רשאי לקזז אך ורק סכומים קצובים (כהגדרת מונח זה להלן) המגיעים לו מהספק על פי ההסכם בלבד, וזאת אך ורק בשל נזקים ישירים (כמפורט בהתייחסותנו לסעיף 11.1 להסכם ההתקשרות) שנגרמו למשרד בשל הפרה יסודית של ההסכם על ידי הספק.</w:t>
            </w:r>
            <w:r w:rsidRPr="00A41293">
              <w:rPr>
                <w:rFonts w:ascii="David" w:eastAsia="Times New Roman" w:hAnsi="David" w:cs="David"/>
                <w:color w:val="000000"/>
                <w:sz w:val="20"/>
                <w:szCs w:val="20"/>
                <w:rtl/>
              </w:rPr>
              <w:br/>
              <w:t>"</w:t>
            </w:r>
            <w:r w:rsidRPr="00A41293">
              <w:rPr>
                <w:rFonts w:ascii="David" w:eastAsia="Times New Roman" w:hAnsi="David" w:cs="David"/>
                <w:b/>
                <w:bCs/>
                <w:color w:val="000000"/>
                <w:sz w:val="20"/>
                <w:szCs w:val="20"/>
                <w:rtl/>
              </w:rPr>
              <w:t>סכום קצוב</w:t>
            </w:r>
            <w:r w:rsidRPr="00A41293">
              <w:rPr>
                <w:rFonts w:ascii="David" w:eastAsia="Times New Roman" w:hAnsi="David" w:cs="David"/>
                <w:color w:val="000000"/>
                <w:sz w:val="20"/>
                <w:szCs w:val="20"/>
                <w:rtl/>
              </w:rPr>
              <w:t>" הינו סכום הניתן לחישוב אריתמטי פשוט גרידא וללא צורך בשומה או הערכה.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 xml:space="preserve">סעיף 17.1 לחוזה יתוקן באופן הבא: במקום הכתוב בסעיף, ייכתב: </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"המשרד רשאי לקזז ו/או לעכב אצלו תשלומים מהתמורה, בכל מקרה של גרימת נזק למשרד על ידי הספק ו/או מי מטעמו, בין במישרין ובין בעקיפין וכן בכל מקרה בו יהיה המשרד זכאי לכל תשלום מאת הספק על פי חוזה זה ו/או על פי כל דין. המשרד יתן לספק הודעה מוקדמת בכתב של 15 יום טרם קיזוז כספים בהתאם לסעיף זה".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215</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17.1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נא להודיע לספק על הכוונה לבצע קיזוז בטרם יבוצע הקיזוז בפועל.</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תשובה להערה שבשורה 214.</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216</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18.2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18.2 מובהר בזאת כי העברת 25% מכוח ההצבעה בגוף המוסמך לקבל החלטות שוטפות אצל הספק, או העברת 25% בבעלות הספק, משמעו לעניין חוזה זה – כהסבת זכויות לפי חוזה זה.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המציע הינו חברה ציבורית אשר מניותיה נסחרות בבורסה לניירות ערך ולפיכך אין לו שליטה על העברת הבעלות במניות החברה. כמו כן – התנאי האמור לעיל מהווה למעשה הגבלה על בעל השליטה בחברה מלעשות עסקאות במניות החברה, ועם כל הכבוד – זו הגבלה שאיננה סבירה בנסיבות הענין. נבקשכם לשקול שנית את דרישתכם בענין זה ולבטל את סעיף 18.2 להסכם. לחלופין, ניתן לקבוע כי במצב כזה יהא המשרד רשאית לבטל את ההסכם עם הספק הזוכה, כסעד יחיד ובלעדי.</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18.2 יימחק.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18.6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18.6 המשרד רשאי להסב או להמחות כל זכות או חובה על פי חוזה זה ללא צורך בקבלת אישור כלשהו מהספק או מצד ג' כלשהו.</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כפוף לכך שזכויות הספק לא תיפגענה.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יובהר כי הדבר מובן מאליו היות והמשרד הוא רשות שלטונית הכפופה לכללי המשפט המינהלי.</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18.6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להבהיר כי המשרד יהיה רשאי להמחות את ההסכם, בפוף לשמירת זכויות הספק לפי הסכם זה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התייחסות להערה שבשורה 217.</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219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18.6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להבהיר כי כל המחאה של זכויות על פי ההסכם כפופה להוראות הרישוי של יצרן מוצר הבסיס.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לא מקובל.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220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19</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כל דיווח וביקורת יהיו בתיאום עם הספק.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ההבהרה לא ברורה. סעיף 19 עניינו דיווח בלבד מאת הספק מכאן שברור כי הדיווח הוא בתיאום עמו.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221</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19.2, 20</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איננו רואים הצדקה לזכויות הפיקוח והעיון הרחבות הניתנות למשרד בסעיפים אלה. הן אינן רלוונטיות לסוג ההתקשרות שבו מדובר.</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222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20.3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20.3 הספק ימסור לבקשת הגורם המבקר כל מידע כאמור וכל נתון אחר המצוי בידיו, ברשותו או בשליטתו, הנחוץ לדעת הגורם המבקר לצורך בדיקת אופן קיום הוראות חוזה זה על ידי הספק.</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המילים "לדעת הגורם המבקר" תמחקנה. כמו כן, נבקש להבהיר כי כלל האמור, יהיה כפוף לחתימת הצדדים על הסכם שמירת סודיות.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המשרד וכן גופים אחרים המוזכרים בסעיף הם רשויות שלטוניות הכפופות לכללי המשפט המינהלי ובנוסף מחויבות עפ"י דינים שונים</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223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20.4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20.4 יובהר כי התחייבות הספק עפ"י סעיף זה תחול אף לאחר תום תקופת ההתקשרות.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במקום כלל האמור בסעיף, נבקש כי יירשם:" יובהר כי התחייבות הספק עפ"י סעיף זה תחול פעם אחת, לאחר תום תקופת ההתקשרות".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לא ניתן להגביל חובה זו של הספק.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224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21.1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21.1 הספק מתחייב כי הוא וכל עובד ומועסק מטעמו ישמרו על סודיות המידע והמסמכים הכרוכים בביצוע השירותים שהגיעו או שיגיעו לידיו ו/או למי מטעמו לפי חוזה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יובהר כי סעיף זה כפוף לכך שהעובד הפר את חובת הסודיות.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ההבהרה לא ברורה. 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225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21.1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להפוך את הסעיף להדדי.</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226</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21.7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21.7 חובת הסודיות של הספק לא תחול לגבי מידע אשר הספק יוכיח במסמכים כי היה מצוי בחזקתו קודם לגילוי; מידע אשר הספק יוכיח במסמכים כי פותח על ידו באופן עצמאי; אם תחול על הספק או מי מטעמו חובה על פי דין לגלות מידע שהוא חייב שמירתו בסוד לפי החוזה, הוא יודיע על כך למשרד באופן מידי, כך שהמשרד יוכל להפנות בקשה לערכאה המתאימה בקשה לצו חיסיון ו / או צו מניעה לשימוש במידע. אם לא יינתן צו כאמור או אם המשרד יוותר על זכויותיו לגבי מידע מסוים, יהיה רשאי הספק לגלות את אותו חלק מהמידע הדרוש על פי דין ויעשה כל שביכולתו על מנת שהמידע הנמסר יישמר בסוד.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להוסיף לרשימת החריגים למידע הסודי גם מידע שהינו או הפך להיות בגדר נחלת הכלל ללא הפרת חובת סודיות ע"י הספק, מידע שנמסר לספק ע"י צד ג' ללא חובת סודיות; ו/או מידע אשר יווצר על ידי הספק במסגרת מתן השירותים על פי המכרז ואשר הינו ג'נרי, כללי ואינו ייחודי למשרד.</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227</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21.7</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להוסיף כי חובת הסודיות לא תחול בקשר עם מידע אשר: (א) נתקבל מצד ג' באופן עצמאי שלא עקב הפרת התחייבות לשמירת סודיות; (ב) מידע שהוא בנחלת הכלל, או הפך לנחלת הכלל שלא בגין הפרת התחייבות לסודיות של הספק.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228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הבהרתכם לעניין סעיף זה, לא ברור לנו כיצד עשוי להיות הספק במצב של ניגוד עניינים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זה סעיף כללי הנדרש בחוזים מסוג זה. אם לא יכול להיות במצב של ניגוד עניינים לא צריכה להיות התנגדות לקיומו.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229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22.6</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22.6 הספק מתחייב שלא להיות מעורב בפעילות של המשרד הנעשית במהלך תקופת ההתקשרות מול לקוחותיו של הספק או שלקוחותיו של הספק עשויים להיות צד לה.</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למחוק סעיף זה.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22.6 לחוזה יימחק.</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230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23. שמירה על זכויות ושיקול הדעת של המשרד</w:t>
            </w:r>
            <w:r w:rsidRPr="00A41293">
              <w:rPr>
                <w:rFonts w:ascii="David" w:eastAsia="Times New Roman" w:hAnsi="David" w:cs="David"/>
                <w:color w:val="000000"/>
                <w:sz w:val="20"/>
                <w:szCs w:val="20"/>
                <w:rtl/>
              </w:rPr>
              <w:br/>
              <w:t>מבלי לגרוע מן האמור בסעיף ‏5 לעיל, המשרד אינו מחויב כלפי הספק לרכוש שירותים בהיקף כלשהו ו/או לרכוש שירותים כלל, וכן יהיה המשרד רשאי להתקשר על פי שיקול דעתו עם ספקים אחרים ו/או נוספים לצורך קבלת השירותים או כל חלק מהם או לבצעם בעצמו, והכל מבלי שהדבר יזכה את הספק בפיצוי כלשהו, והספק מוותר מראש על כל טענה כלפי המשרד בעניין זה.</w:t>
            </w:r>
          </w:p>
          <w:p w:rsidR="00313AFD" w:rsidRDefault="00313AFD" w:rsidP="00334B5C">
            <w:pPr>
              <w:spacing w:after="120" w:line="240" w:lineRule="auto"/>
              <w:rPr>
                <w:rFonts w:ascii="David" w:eastAsia="Times New Roman" w:hAnsi="David" w:cs="David"/>
                <w:color w:val="000000"/>
                <w:sz w:val="20"/>
                <w:szCs w:val="20"/>
                <w:rtl/>
              </w:rPr>
            </w:pPr>
          </w:p>
          <w:p w:rsidR="00313AFD" w:rsidRDefault="00313AFD" w:rsidP="00334B5C">
            <w:pPr>
              <w:spacing w:after="120" w:line="240" w:lineRule="auto"/>
              <w:rPr>
                <w:rFonts w:ascii="David" w:eastAsia="Times New Roman" w:hAnsi="David" w:cs="David"/>
                <w:color w:val="000000"/>
                <w:sz w:val="20"/>
                <w:szCs w:val="20"/>
                <w:rtl/>
              </w:rPr>
            </w:pPr>
          </w:p>
          <w:p w:rsidR="00313AFD" w:rsidRPr="00A41293" w:rsidRDefault="00313AFD"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למחוק סעיף זה.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A7191C">
        <w:trPr>
          <w:trHeight w:val="20"/>
        </w:trPr>
        <w:tc>
          <w:tcPr>
            <w:tcW w:w="787" w:type="dxa"/>
            <w:shd w:val="clear" w:color="auto" w:fill="auto"/>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231</w:t>
            </w:r>
          </w:p>
        </w:tc>
        <w:tc>
          <w:tcPr>
            <w:tcW w:w="727" w:type="dxa"/>
            <w:shd w:val="clear" w:color="auto" w:fill="auto"/>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auto"/>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24.1</w:t>
            </w:r>
          </w:p>
        </w:tc>
        <w:tc>
          <w:tcPr>
            <w:tcW w:w="964" w:type="dxa"/>
            <w:shd w:val="clear" w:color="auto" w:fill="auto"/>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auto"/>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24.1 המשרד יהא רשאי להודיע לספק בהודעה מוקדמת של 30 ימים מראש, בכל שלב משלבי ההתקשרות, על הפסקת פעילות על-פי חוזה זה, ו/או על הפסקת פעילות של כל הזמנת עבודה שתועבר מכוחו, וזאת מכל סיבה שהיא ומבלי שהמשרד ו/או מי מטעמו יהא חייב לפרש ולנמק את עילת ההפסקה כאמור. מוסכם ומוצהר כי לספק לא תהא כל טענה ו/או דרישה כספית ו/או אחרת כלפי המשרד ו/או כלפי כל מי מטעמו בקשר עם הפסקת פעילות כאמור בסעיף זה. </w:t>
            </w:r>
          </w:p>
        </w:tc>
        <w:tc>
          <w:tcPr>
            <w:tcW w:w="3543" w:type="dxa"/>
            <w:shd w:val="clear" w:color="000000" w:fill="FFFFFF"/>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סיום מטעמי נוחות יעשה בהודעה בת 90 יום מראש ובכתב וכי המזמין ישלם לספק גם עבור עבודה בתהליך, והתחייבויות כלפי צד שלישי שאינן ניתנות לביטול.</w:t>
            </w:r>
          </w:p>
        </w:tc>
        <w:tc>
          <w:tcPr>
            <w:tcW w:w="3970" w:type="dxa"/>
            <w:shd w:val="clear" w:color="auto" w:fill="auto"/>
            <w:hideMark/>
          </w:tcPr>
          <w:p w:rsidR="002B26DB" w:rsidRPr="00510218" w:rsidRDefault="008950CB" w:rsidP="00334B5C">
            <w:pPr>
              <w:spacing w:after="120" w:line="240" w:lineRule="auto"/>
              <w:rPr>
                <w:rFonts w:ascii="David" w:eastAsia="Times New Roman" w:hAnsi="David" w:cs="David"/>
                <w:sz w:val="20"/>
                <w:szCs w:val="20"/>
                <w:rtl/>
              </w:rPr>
            </w:pPr>
            <w:r w:rsidRPr="00510218">
              <w:rPr>
                <w:rFonts w:ascii="David" w:eastAsia="Times New Roman" w:hAnsi="David" w:cs="David" w:hint="cs"/>
                <w:sz w:val="20"/>
                <w:szCs w:val="20"/>
                <w:rtl/>
              </w:rPr>
              <w:t>הסעיף לא ישונה.</w:t>
            </w:r>
            <w:r w:rsidR="00AB641F" w:rsidRPr="00510218">
              <w:rPr>
                <w:rFonts w:ascii="David" w:eastAsia="Times New Roman" w:hAnsi="David" w:cs="David" w:hint="cs"/>
                <w:sz w:val="20"/>
                <w:szCs w:val="20"/>
                <w:rtl/>
              </w:rPr>
              <w:t xml:space="preserve"> </w:t>
            </w:r>
            <w:r w:rsidR="002B26DB" w:rsidRPr="00510218">
              <w:rPr>
                <w:rFonts w:ascii="David" w:eastAsia="Times New Roman" w:hAnsi="David" w:cs="David" w:hint="cs"/>
                <w:sz w:val="20"/>
                <w:szCs w:val="20"/>
                <w:rtl/>
              </w:rPr>
              <w:t>זמן ההודעה יישא</w:t>
            </w:r>
            <w:r w:rsidR="002B26DB" w:rsidRPr="00510218">
              <w:rPr>
                <w:rFonts w:ascii="David" w:eastAsia="Times New Roman" w:hAnsi="David" w:cs="David" w:hint="eastAsia"/>
                <w:sz w:val="20"/>
                <w:szCs w:val="20"/>
                <w:rtl/>
              </w:rPr>
              <w:t>ר</w:t>
            </w:r>
            <w:r w:rsidR="002B26DB" w:rsidRPr="00510218">
              <w:rPr>
                <w:rFonts w:ascii="David" w:eastAsia="Times New Roman" w:hAnsi="David" w:cs="David" w:hint="cs"/>
                <w:sz w:val="20"/>
                <w:szCs w:val="20"/>
                <w:rtl/>
              </w:rPr>
              <w:t xml:space="preserve"> 30 יום</w:t>
            </w:r>
          </w:p>
          <w:p w:rsidR="002B26DB" w:rsidRPr="00A41293" w:rsidRDefault="002B26DB" w:rsidP="00334B5C">
            <w:pPr>
              <w:spacing w:after="120" w:line="240" w:lineRule="auto"/>
              <w:rPr>
                <w:rFonts w:ascii="David" w:eastAsia="Times New Roman" w:hAnsi="David" w:cs="David"/>
                <w:color w:val="000000"/>
                <w:sz w:val="20"/>
                <w:szCs w:val="20"/>
                <w:rtl/>
              </w:rPr>
            </w:pPr>
          </w:p>
          <w:p w:rsidR="002B26DB" w:rsidRPr="00A41293" w:rsidRDefault="002B26DB" w:rsidP="00334B5C">
            <w:pPr>
              <w:spacing w:after="120" w:line="240" w:lineRule="auto"/>
              <w:rPr>
                <w:rFonts w:ascii="David" w:eastAsia="Times New Roman" w:hAnsi="David" w:cs="David"/>
                <w:color w:val="000000"/>
                <w:sz w:val="20"/>
                <w:szCs w:val="20"/>
                <w:rtl/>
              </w:rPr>
            </w:pPr>
          </w:p>
        </w:tc>
      </w:tr>
      <w:tr w:rsidR="002B26DB" w:rsidRPr="00A41293" w:rsidTr="00313AFD">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232</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24.1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להבהיר כי סכומים ששולמו ע"י המשרד בגין רישוי, אינם ברי החזר, גם אם המשרד הודיע על הפסקת פעילות. </w:t>
            </w:r>
          </w:p>
        </w:tc>
        <w:tc>
          <w:tcPr>
            <w:tcW w:w="3970" w:type="dxa"/>
            <w:shd w:val="clear" w:color="auto" w:fill="FFFFFF" w:themeFill="background1"/>
            <w:hideMark/>
          </w:tcPr>
          <w:p w:rsidR="002D3FBD" w:rsidRPr="00313AFD" w:rsidRDefault="002D3FBD" w:rsidP="002D3FBD">
            <w:pPr>
              <w:spacing w:after="120" w:line="240" w:lineRule="auto"/>
              <w:rPr>
                <w:rFonts w:ascii="David" w:eastAsia="Times New Roman" w:hAnsi="David" w:cs="David"/>
                <w:color w:val="000000"/>
                <w:sz w:val="20"/>
                <w:szCs w:val="20"/>
                <w:rtl/>
              </w:rPr>
            </w:pPr>
            <w:r w:rsidRPr="00313AFD">
              <w:rPr>
                <w:rFonts w:ascii="David" w:eastAsia="Times New Roman" w:hAnsi="David" w:cs="David" w:hint="cs"/>
                <w:color w:val="000000"/>
                <w:sz w:val="20"/>
                <w:szCs w:val="20"/>
                <w:rtl/>
              </w:rPr>
              <w:t>סעיף 24.4. יתוקן כך ונוסחו יהיה כך:</w:t>
            </w:r>
          </w:p>
          <w:p w:rsidR="002B26DB" w:rsidRPr="00313AFD" w:rsidRDefault="002D3FBD" w:rsidP="00BC4ED0">
            <w:pPr>
              <w:spacing w:after="120" w:line="240" w:lineRule="auto"/>
              <w:rPr>
                <w:rFonts w:ascii="David" w:eastAsia="Times New Roman" w:hAnsi="David" w:cs="David"/>
                <w:color w:val="000000"/>
                <w:sz w:val="20"/>
                <w:szCs w:val="20"/>
                <w:rtl/>
              </w:rPr>
            </w:pPr>
            <w:r w:rsidRPr="00313AFD">
              <w:rPr>
                <w:rFonts w:ascii="David" w:eastAsia="Times New Roman" w:hAnsi="David" w:cs="David" w:hint="cs"/>
                <w:color w:val="000000"/>
                <w:sz w:val="20"/>
                <w:szCs w:val="20"/>
                <w:rtl/>
              </w:rPr>
              <w:t>"</w:t>
            </w:r>
            <w:r w:rsidR="00F30C70" w:rsidRPr="00313AFD">
              <w:rPr>
                <w:rFonts w:ascii="David" w:eastAsia="Times New Roman" w:hAnsi="David" w:cs="David" w:hint="cs"/>
                <w:color w:val="000000"/>
                <w:sz w:val="20"/>
                <w:szCs w:val="20"/>
                <w:rtl/>
              </w:rPr>
              <w:t>בכל מקרה של הפ</w:t>
            </w:r>
            <w:r w:rsidRPr="00313AFD">
              <w:rPr>
                <w:rFonts w:ascii="David" w:eastAsia="Times New Roman" w:hAnsi="David" w:cs="David" w:hint="cs"/>
                <w:color w:val="000000"/>
                <w:sz w:val="20"/>
                <w:szCs w:val="20"/>
                <w:rtl/>
              </w:rPr>
              <w:t>סקת התקשרות לפי חוזה זה בטרם השלמתה, תשולם לספק התמורה היחסית על העבודה שביצע עד לשלב בו הופסקה ההתקשרות, זאת בהתאם למספר השעות שבוצעו בפועל עד הפסקת העבודה במק</w:t>
            </w:r>
            <w:r w:rsidR="00F30C70" w:rsidRPr="00313AFD">
              <w:rPr>
                <w:rFonts w:ascii="David" w:eastAsia="Times New Roman" w:hAnsi="David" w:cs="David" w:hint="cs"/>
                <w:color w:val="000000"/>
                <w:sz w:val="20"/>
                <w:szCs w:val="20"/>
                <w:rtl/>
              </w:rPr>
              <w:t>רה שהעבודה בוצעה לפי שעות, או ל</w:t>
            </w:r>
            <w:r w:rsidRPr="00313AFD">
              <w:rPr>
                <w:rFonts w:ascii="David" w:eastAsia="Times New Roman" w:hAnsi="David" w:cs="David" w:hint="cs"/>
                <w:color w:val="000000"/>
                <w:sz w:val="20"/>
                <w:szCs w:val="20"/>
                <w:rtl/>
              </w:rPr>
              <w:t>פי ה</w:t>
            </w:r>
            <w:r w:rsidR="00F30C70" w:rsidRPr="00313AFD">
              <w:rPr>
                <w:rFonts w:ascii="David" w:eastAsia="Times New Roman" w:hAnsi="David" w:cs="David" w:hint="cs"/>
                <w:color w:val="000000"/>
                <w:sz w:val="20"/>
                <w:szCs w:val="20"/>
                <w:rtl/>
              </w:rPr>
              <w:t>ח</w:t>
            </w:r>
            <w:r w:rsidRPr="00313AFD">
              <w:rPr>
                <w:rFonts w:ascii="David" w:eastAsia="Times New Roman" w:hAnsi="David" w:cs="David" w:hint="cs"/>
                <w:color w:val="000000"/>
                <w:sz w:val="20"/>
                <w:szCs w:val="20"/>
                <w:rtl/>
              </w:rPr>
              <w:t>לק היחסי שבוצע במקרה שהעבודה בוצעה במחיר קבוע (</w:t>
            </w:r>
            <w:r w:rsidRPr="00313AFD">
              <w:rPr>
                <w:rFonts w:ascii="David" w:eastAsia="Times New Roman" w:hAnsi="David" w:cs="David"/>
                <w:color w:val="000000"/>
                <w:sz w:val="20"/>
                <w:szCs w:val="20"/>
              </w:rPr>
              <w:t>Fix Price</w:t>
            </w:r>
            <w:r w:rsidRPr="00313AFD">
              <w:rPr>
                <w:rFonts w:ascii="David" w:eastAsia="Times New Roman" w:hAnsi="David" w:cs="David" w:hint="cs"/>
                <w:color w:val="000000"/>
                <w:sz w:val="20"/>
                <w:szCs w:val="20"/>
                <w:rtl/>
              </w:rPr>
              <w:t>)</w:t>
            </w:r>
            <w:r w:rsidR="00530832" w:rsidRPr="00313AFD">
              <w:rPr>
                <w:rFonts w:ascii="David" w:eastAsia="Times New Roman" w:hAnsi="David" w:cs="David"/>
                <w:color w:val="000000"/>
                <w:sz w:val="20"/>
                <w:szCs w:val="20"/>
              </w:rPr>
              <w:t xml:space="preserve"> </w:t>
            </w:r>
            <w:r w:rsidR="00530832" w:rsidRPr="00313AFD">
              <w:rPr>
                <w:rFonts w:ascii="David" w:eastAsia="Times New Roman" w:hAnsi="David" w:cs="David" w:hint="cs"/>
                <w:color w:val="000000"/>
                <w:sz w:val="20"/>
                <w:szCs w:val="20"/>
                <w:rtl/>
              </w:rPr>
              <w:t xml:space="preserve">או בהתאם לתשלום המגיע לספק בהתאם לאבני הדרך הקבועות, הכל לפי העניין. יובהר כי </w:t>
            </w:r>
            <w:r w:rsidR="00F30C70" w:rsidRPr="00313AFD">
              <w:rPr>
                <w:rFonts w:ascii="David" w:eastAsia="Times New Roman" w:hAnsi="David" w:cs="David" w:hint="cs"/>
                <w:color w:val="000000"/>
                <w:sz w:val="20"/>
                <w:szCs w:val="20"/>
                <w:rtl/>
              </w:rPr>
              <w:t xml:space="preserve">תשלום לספק בגין רישוי למוצר הבסיס ישולם במלואו  </w:t>
            </w:r>
            <w:r w:rsidR="00BC4ED0" w:rsidRPr="00313AFD">
              <w:rPr>
                <w:rFonts w:ascii="David" w:eastAsia="Times New Roman" w:hAnsi="David" w:cs="David" w:hint="cs"/>
                <w:color w:val="000000"/>
                <w:sz w:val="20"/>
                <w:szCs w:val="20"/>
                <w:rtl/>
              </w:rPr>
              <w:t xml:space="preserve">רק </w:t>
            </w:r>
            <w:r w:rsidR="00F30C70" w:rsidRPr="00313AFD">
              <w:rPr>
                <w:rFonts w:ascii="David" w:eastAsia="Times New Roman" w:hAnsi="David" w:cs="David" w:hint="cs"/>
                <w:color w:val="000000"/>
                <w:sz w:val="20"/>
                <w:szCs w:val="20"/>
                <w:rtl/>
              </w:rPr>
              <w:t>בכפוף ל</w:t>
            </w:r>
            <w:r w:rsidR="00BC4ED0" w:rsidRPr="00313AFD">
              <w:rPr>
                <w:rFonts w:ascii="David" w:eastAsia="Times New Roman" w:hAnsi="David" w:cs="David" w:hint="cs"/>
                <w:color w:val="000000"/>
                <w:sz w:val="20"/>
                <w:szCs w:val="20"/>
                <w:rtl/>
              </w:rPr>
              <w:t>הצגת אסמכתא ל</w:t>
            </w:r>
            <w:r w:rsidR="00F30C70" w:rsidRPr="00313AFD">
              <w:rPr>
                <w:rFonts w:ascii="David" w:eastAsia="Times New Roman" w:hAnsi="David" w:cs="David" w:hint="cs"/>
                <w:color w:val="000000"/>
                <w:sz w:val="20"/>
                <w:szCs w:val="20"/>
                <w:rtl/>
              </w:rPr>
              <w:t>העברת התשלום ל</w:t>
            </w:r>
            <w:r w:rsidR="00BC4ED0" w:rsidRPr="00313AFD">
              <w:rPr>
                <w:rFonts w:ascii="David" w:eastAsia="Times New Roman" w:hAnsi="David" w:cs="David" w:hint="cs"/>
                <w:color w:val="000000"/>
                <w:sz w:val="20"/>
                <w:szCs w:val="20"/>
                <w:rtl/>
              </w:rPr>
              <w:t>יצרן מוצר הבסיס</w:t>
            </w:r>
            <w:r w:rsidR="00F30C70" w:rsidRPr="00313AFD">
              <w:rPr>
                <w:rFonts w:ascii="David" w:eastAsia="Times New Roman" w:hAnsi="David" w:cs="David" w:hint="cs"/>
                <w:color w:val="000000"/>
                <w:sz w:val="20"/>
                <w:szCs w:val="20"/>
                <w:rtl/>
              </w:rPr>
              <w:t xml:space="preserve"> ולקבלת הרישיון המלא על ידי המשרד".</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233</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24.1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להבהיר כי סיום מטעמי נוחות יעשה בהודעה בת 90 יום מראש ובכתב וכי המזמין ישלם לספק גם תמורה יחסית בגין אבני דרך בתהליך.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תמורה יחסית תשולם כאמור בסעיף 24.4.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234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24.2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24.2 מבלי לגרוע מהאמור בסעיף ‏24.1 לעיל, בכל מקרה שהספק יפר הפרה יסודית את החוזה ו/או הפרה לא יסודית שלגביה ניתנה ארכה בכתב על ידי המשרד ואשר לא תוקנה בתקופת הארכה, יהיה המשרד רשאי - בנוסף ומבלי לגרוע מזכויותיו על פי חוזה זה או על פי כל דין - לבטל את החוזה על ידי </w:t>
            </w:r>
            <w:r w:rsidRPr="00A41293">
              <w:rPr>
                <w:rFonts w:ascii="David" w:eastAsia="Times New Roman" w:hAnsi="David" w:cs="David"/>
                <w:color w:val="000000"/>
                <w:sz w:val="20"/>
                <w:szCs w:val="20"/>
                <w:rtl/>
              </w:rPr>
              <w:lastRenderedPageBreak/>
              <w:t>מסירת הודעה בכתב על כך לספק ובמקרה כזה יהיה חוזה זה בטל ומבוטל עם מסירת הודעה בכתב כאמור לספק. מבלי לגרוע מהאמור לעיל, יהיה המשרד רשאי לדרוש כל סעד ו/או פיצוי נוסף על פי חוזה זה ועל פי כל דין.</w:t>
            </w:r>
            <w:r w:rsidRPr="00A41293">
              <w:rPr>
                <w:rFonts w:ascii="David" w:eastAsia="Times New Roman" w:hAnsi="David" w:cs="David"/>
                <w:color w:val="000000"/>
                <w:sz w:val="20"/>
                <w:szCs w:val="20"/>
                <w:rtl/>
              </w:rPr>
              <w:br/>
              <w:t xml:space="preserve">"הפרה יסודית" תהא הפרה של כל אחד מהסעיפים 6, 10, 12, 15, 18,  21, 22, 27.2, 27.7 בחוזה זה וכן הפרת ההוראות המנויות בסעיף 4.14.3 למפרט תכולת השירותים לגביהן נכתב כי הן הפרות יסודיות.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נבקש להבהיר כי כל ביטול של ההסכם מחמת הפרה יסודית יהא כפוף להתראה בת 30 יום מראש בה לא תיקן הספק  את ההפרה.</w:t>
            </w:r>
            <w:r w:rsidRPr="00A41293">
              <w:rPr>
                <w:rFonts w:ascii="David" w:eastAsia="Times New Roman" w:hAnsi="David" w:cs="David"/>
                <w:color w:val="000000"/>
                <w:sz w:val="20"/>
                <w:szCs w:val="20"/>
                <w:rtl/>
              </w:rPr>
              <w:br/>
              <w:t>נבקש להוסיף גם את סע' 7 כהפרה יסודית. יובהר כי הפרת סעיף 7 תאפשר לספק גם לבטל את ההסכם.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235</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24.2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מבוקש כי ייכתב שבכל מקרה של הפרת הסכם זה תינתן לספק השהות לתקן את ההפרה, ללא קשר למהותה, כל עוד הפרה כזו ניתנת לתיקון. לא תוקנה ההפרה – יבוטל ההסכם.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236</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24.2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להבהיר כי כל ביטול של ההסכם מחמת הפרה יסודית יהא כפוף להתראה בת 30 יום מראש בה לא תיקנה החברה את ההפרה.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237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למחוק סעיף זה.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יישאר על כנו.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238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25.1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25.1 מבלי לגרוע מכל זכות או תרופה העומדים, או שיעמדו למשרד, על פי חוזה זה ועל פי כל דין, מסכימים הצדדים, כי כל מקרה של מחדל ו/או הימנעות של הספק בביצוע השירותים כמוסכם בחוזה זה או הפרתו ע"י הספק, יהא המשרד זכאי אך לא חייב לבצע את השירותים בעצמו, לרבות על ידי העסקת עובדים או התקשרות עם ספקים עצמאיים שיבצעו את השירותים, כולם או מקצתם, וזאת על חשבון הספק. במקרה כזה המשרד יהיה רשאי לשלם לעובדים או לספקים כאמור מתוך הכספים המגיעים לספק ו/או לגבות מהספק את ההוצאות שהוציא בגין העסקת העובדים או הספקים לביצוע השירותים, זאת מבלי לגרוע בכל סעד שהמשרד זכאי לדרוש על פי חוזה זה ו/או על פי כל דין.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לתקן את הסעיף כך שכל סנקציה מחמת הפרה לרבות ביצוע על חשבון הספק,  יהא כפוף להתראה בת 30 יום מראש בה לא תיקן הספק את ההפרה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sz w:val="20"/>
                <w:szCs w:val="20"/>
                <w:rtl/>
              </w:rPr>
            </w:pPr>
            <w:r w:rsidRPr="00A41293">
              <w:rPr>
                <w:rFonts w:ascii="David" w:eastAsia="Times New Roman" w:hAnsi="David" w:cs="David"/>
                <w:sz w:val="20"/>
                <w:szCs w:val="20"/>
                <w:rtl/>
              </w:rPr>
              <w:t>הסעיף לא ישונה. ואולם המשרד בהיותו רשות שלטונית הכפופה לכללי המשפט המינהלי מחוייב לנהוג בסבירות.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239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25.1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כי המשרד לא יעשה שימוש בזכותו על פי הסעיף אלא לאחר שניתנה לספק התראה  בכתב והזדמנות לתיקון ההפרה והוא לא עשה כן.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התייחסות להערה שבשורה 238</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240</w:t>
            </w:r>
          </w:p>
        </w:tc>
        <w:tc>
          <w:tcPr>
            <w:tcW w:w="727" w:type="dxa"/>
            <w:shd w:val="clear" w:color="auto" w:fill="FFFFFF" w:themeFill="background1"/>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25.1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נבקש לקבוע כי הספק לא ישא באחריות כלשהי לשינויים שיבצע המזמין, בין בעצמו ובין באמצעות צד שלישי כלשהו, ללא קבלת אישור מראש ובכתב מצד הספק. בכל מקרה לא יהיה על הספק לשאת בעלויות העולות ביותר מ- 5% על העלויות בעבור אותם שירותים כפי שהוצעו על ידי הספק.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 ככל שהשינויים שיבצע המזמין בין בעצמו ובין באמצעות צד ג' נעשים בגין מחדל ו/או הימנעות של הספק, בוודאי שהוא נושא באחריות.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241</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25.3</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25.3 לא יהיה במימוש זכויות המשרד על פי סעיף זה, על מנת לגרוע ו/או לפגוע בשום צורה ואופן, באחריותו הכוללת והבלעדית של הספק על פי החוזה להשלמת השירותים במלואם ובמועדם, ובכלל זאת – לתפקוד ותחזוקת המוצר והתאמת הטפסים, יישומים ואתרים שבוצעו על ידי הספק, במהלך כל תקופת ההתקשרות, באופן שבו יפעל המוצר/היישום בהתאם לכל הדרישות המפורטות במפרט תכולת השירותים במהלך כל תקופת ההתקשרות.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האמור בסעיף זה איננו סביר. הספק לא יכול להיות אחראי על עבודה שבוצעה על ידי המשרד או ספק אחר.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זה סביר מאד אם נגרם כתוצאה ממחדליו. ללא קשר סעיף 25.3 לחוזה יתוקן כך: במקום המילים "לתפקוד ותחזוקת המוצר והתאמת הטפסים, יישומים ואתרים שבוצעו על ידי הספק" יבואו המילים "לתפקוד ותחזוקת מערכת החיפוש".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242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25.3 ו- 25.4</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להוסיף את ההצהרות וההתחייבויות הבאות מצד המשרד: </w:t>
            </w:r>
            <w:r w:rsidRPr="00A41293">
              <w:rPr>
                <w:rFonts w:ascii="David" w:eastAsia="Times New Roman" w:hAnsi="David" w:cs="David"/>
                <w:color w:val="000000"/>
                <w:sz w:val="20"/>
                <w:szCs w:val="20"/>
                <w:rtl/>
              </w:rPr>
              <w:br/>
              <w:t>1. ידוע למשרד שביצוע מוצלח של הסכם זה ועמידת הספק בהתחייבויותיו דורשים את שיתוף הפעולה של המשרד וביצוע של הנושאים המסורים לאחריותו כמפורט בהסכם זה ונספחיו.</w:t>
            </w:r>
            <w:r w:rsidRPr="00A41293">
              <w:rPr>
                <w:rFonts w:ascii="David" w:eastAsia="Times New Roman" w:hAnsi="David" w:cs="David"/>
                <w:color w:val="000000"/>
                <w:sz w:val="20"/>
                <w:szCs w:val="20"/>
                <w:rtl/>
              </w:rPr>
              <w:br/>
              <w:t xml:space="preserve">2. המשרד ייתן מענה ענייני, בכתב, למסמכי </w:t>
            </w:r>
            <w:r w:rsidRPr="00A41293">
              <w:rPr>
                <w:rFonts w:ascii="David" w:eastAsia="Times New Roman" w:hAnsi="David" w:cs="David"/>
                <w:color w:val="000000"/>
                <w:sz w:val="20"/>
                <w:szCs w:val="20"/>
                <w:rtl/>
              </w:rPr>
              <w:lastRenderedPageBreak/>
              <w:t xml:space="preserve">העבודה שיעביר לו הספק, זאת, ככל שלא נקבע לכך מועד בהסכם זה ונספחיו, תוך 5 ימי עבודה. </w:t>
            </w:r>
            <w:r w:rsidRPr="00A41293">
              <w:rPr>
                <w:rFonts w:ascii="David" w:eastAsia="Times New Roman" w:hAnsi="David" w:cs="David"/>
                <w:color w:val="000000"/>
                <w:sz w:val="20"/>
                <w:szCs w:val="20"/>
                <w:rtl/>
              </w:rPr>
              <w:br/>
              <w:t xml:space="preserve">3. המשרד מתחייב כי אנשיו יהיו זמינים, למשימות הרלוונטיות לצורך הפרויקט והכל לפי לוחות הזמנים שיקבעו בהסכם זה ונספחיו. </w:t>
            </w:r>
            <w:r w:rsidRPr="00A41293">
              <w:rPr>
                <w:rFonts w:ascii="David" w:eastAsia="Times New Roman" w:hAnsi="David" w:cs="David"/>
                <w:color w:val="000000"/>
                <w:sz w:val="20"/>
                <w:szCs w:val="20"/>
                <w:rtl/>
              </w:rPr>
              <w:br/>
              <w:t>4. בכפוף לאמור בהסכם זה, המשרד יספק לספק נתונים וכל מידע סביר, הנדרש מהמשרד באופן סביר לביצוע הפרויקט, כדי לאפשר לספק לעמוד במחויבויותיו.</w:t>
            </w:r>
            <w:r w:rsidRPr="00A41293">
              <w:rPr>
                <w:rFonts w:ascii="David" w:eastAsia="Times New Roman" w:hAnsi="David" w:cs="David"/>
                <w:color w:val="000000"/>
                <w:sz w:val="20"/>
                <w:szCs w:val="20"/>
                <w:rtl/>
              </w:rPr>
              <w:br/>
              <w:t>5. המשרד יספק סביבת עבודה מתאימה כולל תשתיות תקשורת וכיו"ב. יתקין, על חשבונו, בכל אתר בו תותקן המערכת, את קווי התקשורת הדרושים על מנת לאפשר הפעלת המערכת וכן מתן השירותים בתקשורת ממשרדי הספק.</w:t>
            </w:r>
            <w:r w:rsidRPr="00A41293">
              <w:rPr>
                <w:rFonts w:ascii="David" w:eastAsia="Times New Roman" w:hAnsi="David" w:cs="David"/>
                <w:color w:val="000000"/>
                <w:sz w:val="20"/>
                <w:szCs w:val="20"/>
                <w:rtl/>
              </w:rPr>
              <w:br/>
              <w:t>6. המשרד יבצע גיבוי לכל התוכנות וקבצי הנתונים המצויים על המערכת.</w:t>
            </w:r>
            <w:r w:rsidRPr="00A41293">
              <w:rPr>
                <w:rFonts w:ascii="David" w:eastAsia="Times New Roman" w:hAnsi="David" w:cs="David"/>
                <w:color w:val="000000"/>
                <w:sz w:val="20"/>
                <w:szCs w:val="20"/>
                <w:rtl/>
              </w:rPr>
              <w:br/>
              <w:t xml:space="preserve">8. המשרד ידאג להפעלה התקינה ונכונה של המרכז לפי הוראות ההפעלה שימסרו על ידי הספק על מנת להבטיח פעולה תקינה של המערכת.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הסעיף לא ישונה. חובותיו של המשרד נגזרות מעצם היותו רשות שלטונית הכפופה לכללי המשפט המינהלי.</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243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26.1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val="restart"/>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26.1 בכל מקרה של הפסקת ו/או סיום ההתקשרות לפי חוזה זה, הרישיונות שנרכשו על ידי המשרד, ימשיכו לעמוד בתוקפם ללא הגבלת זמן ורישיון סביבת הפיתוח על בסיס המוצר המותקן, במידה ונרכש, יעמוד בתוקפו, וסביבת הפיתוח תמשיך לפעול בסביבת הייצור בחוות השרתים של היחידה, באופן שיאפשר למשרד מתן שירותים ללא הגבלת זמן. למען הסר ספק יובהר כי כל רישיון שהיה נתון למשרד לפי הוראות חוזה זה בעת ההתקשרות ימשיך לעמוד בתוקפו גם לאחר סיום ההתקשרות.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בכפוף לתנאי הרישוי של המוצרים שירכשו לצורך הפרויקט</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244</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26.1</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vMerge/>
            <w:shd w:val="clear" w:color="auto" w:fill="FFFFFF" w:themeFill="background1"/>
            <w:vAlign w:val="center"/>
            <w:hideMark/>
          </w:tcPr>
          <w:p w:rsidR="002B26DB" w:rsidRPr="00A41293" w:rsidRDefault="002B26DB" w:rsidP="00334B5C">
            <w:pPr>
              <w:spacing w:after="120" w:line="240" w:lineRule="auto"/>
              <w:rPr>
                <w:rFonts w:ascii="David" w:eastAsia="Times New Roman" w:hAnsi="David" w:cs="David"/>
                <w:color w:val="000000"/>
                <w:sz w:val="20"/>
                <w:szCs w:val="20"/>
              </w:rPr>
            </w:pP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xml:space="preserve">נבקש להחליף את המילים "ללא הגבלת זמן" במילים "לתקופת הרישיון".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כנ"ל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245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26.2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26.2 במקרה בו תופסק ההתקשרות בין המשרד לבין הספק מכל סיבה שהיא, יהיה רשאי המשרד להתקשר לצורך ביצוע השירותים עם ספק אחר.</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למחוק סעיף זה.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יישאר על כנו.</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246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26.5</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26.5 הספק יעביר למשרד תוך לא יאוחר מ- 14 ימים מסיום החוזה את כל המידע (</w:t>
            </w:r>
            <w:r w:rsidRPr="00A41293">
              <w:rPr>
                <w:rFonts w:ascii="David" w:eastAsia="Times New Roman" w:hAnsi="David" w:cs="David"/>
                <w:color w:val="000000"/>
                <w:sz w:val="20"/>
                <w:szCs w:val="20"/>
              </w:rPr>
              <w:t>INFORMATION</w:t>
            </w:r>
            <w:r w:rsidRPr="00A41293">
              <w:rPr>
                <w:rFonts w:ascii="David" w:eastAsia="Times New Roman" w:hAnsi="David" w:cs="David"/>
                <w:color w:val="000000"/>
                <w:sz w:val="20"/>
                <w:szCs w:val="20"/>
                <w:rtl/>
              </w:rPr>
              <w:t>) והנתונים (</w:t>
            </w:r>
            <w:r w:rsidRPr="00A41293">
              <w:rPr>
                <w:rFonts w:ascii="David" w:eastAsia="Times New Roman" w:hAnsi="David" w:cs="David"/>
                <w:color w:val="000000"/>
                <w:sz w:val="20"/>
                <w:szCs w:val="20"/>
              </w:rPr>
              <w:t>DATA</w:t>
            </w:r>
            <w:r w:rsidRPr="00A41293">
              <w:rPr>
                <w:rFonts w:ascii="David" w:eastAsia="Times New Roman" w:hAnsi="David" w:cs="David"/>
                <w:color w:val="000000"/>
                <w:sz w:val="20"/>
                <w:szCs w:val="20"/>
                <w:rtl/>
              </w:rPr>
              <w:t xml:space="preserve">) הקשורים עם חוזה זה, ובכלל זה את כל המידע שמסר המשרד לספק ואת כל המידע שהכין הספק במסגרת השירותים (תיעוד מלא של המוצר שפותח עם פירוט והסבר על התהליכים בו, תיק מערכת עדכני, הכולל, טפסים, יישומים ואתרים, טבלאות, פיתוחים, ממשקים וכיו"ב כל תיעוד שנערך </w:t>
            </w:r>
            <w:r w:rsidRPr="00A41293">
              <w:rPr>
                <w:rFonts w:ascii="David" w:eastAsia="Times New Roman" w:hAnsi="David" w:cs="David"/>
                <w:color w:val="000000"/>
                <w:sz w:val="20"/>
                <w:szCs w:val="20"/>
                <w:rtl/>
              </w:rPr>
              <w:lastRenderedPageBreak/>
              <w:t>בקשר למוצר ו/או להתאמות הטפסים, יישומים ואתרים), באופן שיידרשו על ידי המשרד.</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בכפוף להעברת מלוא התמורה לספק, במועד.</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לא ישונה. אין להתלות את העברת המידע וכו' בתשלום התמורה. </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247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27.2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27.2 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r w:rsidRPr="00A41293">
              <w:rPr>
                <w:rFonts w:ascii="David" w:eastAsia="Times New Roman" w:hAnsi="David" w:cs="David"/>
                <w:color w:val="000000"/>
                <w:sz w:val="20"/>
                <w:szCs w:val="20"/>
                <w:rtl/>
              </w:rPr>
              <w:br/>
              <w:t>הספק יהא חייב לשלם כל תשלום ו/או פיצוי הנדרשים ו/או כרוכים בדרישה ו/או בתביעה הנובעת מפגיעה בזכויות צדדים שלישיים כאמור, וכן יהא חייב לשפות את המשרד בגין כל סכום אשר המשרד יידרש לשלמו כתוצאה מתביעה ו/או דרישת תשלום כמתואר לעיל, לרבות הוצאות ושכר טרחת עו"ד, מיד עם דרישתו הראשונה של המשרד.</w:t>
            </w:r>
            <w:r w:rsidRPr="00A41293">
              <w:rPr>
                <w:rFonts w:ascii="David" w:eastAsia="Times New Roman" w:hAnsi="David" w:cs="David"/>
                <w:color w:val="000000"/>
                <w:sz w:val="20"/>
                <w:szCs w:val="20"/>
                <w:rtl/>
              </w:rPr>
              <w:br/>
              <w:t xml:space="preserve">ס"ק  זה הינו מעיקרי ההתקשרות, והפרתו תיחשב כהפרה יסודית של החוזה. </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השיפוי כאמור כפוף להוראות סעיף 11 להסכם ההתקשרות.</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הסעיף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248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28.2</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28.2 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למחוק את המילים "או שיגרמו" כמו כן נבקש שבמקרה בו יידרש שיפוי המשרד יודיע מידית לנותן השירותים אודות התביעה/דרישת התשלום, המשרד ישתף פעולה עם נותן השירותים ויעניק לו את השליטה הבלעדית על ניהול ההגנה או המו"מ להסדר פשרה. בכל מקרה מחויבותו של הספק לשפות תיווצר עם קבלת פסק דין חלוט  של רשות שיפוטית מוסמכת שלא עוכב ביצועו המחייב תשלום כאמור ובכפוף להגבלת האחריות לעיל.</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טעות: ההערה לא מתאימה לסעיף</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249</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אישור עו"ד</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להחליף את המילים "לכל דבר וענין" במילים "לצורך מכרז זה" שכן מורשי החתימה אשר יחתמו על מסמכי המכרז אינם בהכרח מורשי חתימה המחייבים את המציע לכל דבר וענין.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הנוסח לא ישונה.</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250</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נספח ד' – נוסח ערבות</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להוסיף לנוסח הערבות כי היא איננה ניתנת להעברה או הסבה.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הנוסח לא ישונה. נוסח הערבות קבוע לפי הוראות תכ"מ</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251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אחריות כלפי צד שלישי/ סעיף 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שבמקום המילים: "שלא יפחת מסך", ירשם: "של". </w:t>
            </w:r>
            <w:r w:rsidRPr="00A41293">
              <w:rPr>
                <w:rFonts w:ascii="David" w:eastAsia="Times New Roman" w:hAnsi="David" w:cs="David"/>
                <w:color w:val="000000"/>
                <w:sz w:val="20"/>
                <w:szCs w:val="20"/>
                <w:rtl/>
              </w:rPr>
              <w:br/>
              <w:t>נבקש להסיר את המילה: "(שנה)".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הנוסח הנו בהתאם להנחיית חברת הביטוח הממשלתית. התיקון היחיד שבוצע הוא כאמור לעיל במענה לשורה 104 לעיל.</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252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אחריות </w:t>
            </w:r>
            <w:r w:rsidRPr="00A41293">
              <w:rPr>
                <w:rFonts w:ascii="David" w:eastAsia="Times New Roman" w:hAnsi="David" w:cs="David"/>
                <w:color w:val="000000"/>
                <w:sz w:val="20"/>
                <w:szCs w:val="20"/>
                <w:rtl/>
              </w:rPr>
              <w:lastRenderedPageBreak/>
              <w:t xml:space="preserve">כלפי צד שלישי/ סעיף 3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 "</w:t>
            </w:r>
            <w:r w:rsidRPr="00A41293">
              <w:rPr>
                <w:rFonts w:ascii="David" w:eastAsia="Times New Roman" w:hAnsi="David" w:cs="David"/>
                <w:color w:val="000000"/>
                <w:sz w:val="20"/>
                <w:szCs w:val="20"/>
              </w:rPr>
              <w:t>CROSS LIABILITY</w:t>
            </w:r>
            <w:r w:rsidRPr="00A41293">
              <w:rPr>
                <w:rFonts w:ascii="David" w:eastAsia="Times New Roman" w:hAnsi="David" w:cs="David"/>
                <w:color w:val="000000"/>
                <w:sz w:val="20"/>
                <w:szCs w:val="20"/>
                <w:rtl/>
              </w:rPr>
              <w:t>" ירשמו המילים: "בקשר לפעילות נשוא אישור זה".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253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אחריות כלפי צד שלישי/ סעיף 4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"פועלים או פעלו בו-יבוטל" ירשמו המילים: "למעט רכוש עליו פועלים במישרין".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254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אחריות כלפי צד שלישי/ סעיף 5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"רכוש צד שלישי" ירשמו המילים: "למעט רכוש עליו פועלים במישרין".</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255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אחריות כלפי צד שלישי/ סעיף 6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המילה: "ועובדיהם" תוסר.</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256</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אחריות כלפי צד שלישי/ סעיף 7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המילה: "הספק" ירשם "ואחריותו בגין" . נבקש שהמילה: "והפועלים" תוחלף במילה: "הפועלים".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257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משולב לאחריות מקצועית וחבות המוצר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המילים: "</w:t>
            </w:r>
            <w:r w:rsidRPr="00A41293">
              <w:rPr>
                <w:rFonts w:ascii="David" w:eastAsia="Times New Roman" w:hAnsi="David" w:cs="David"/>
                <w:color w:val="000000"/>
                <w:sz w:val="20"/>
                <w:szCs w:val="20"/>
              </w:rPr>
              <w:t>COMBINED PRODUCTS LIABILITY AND PPROFESSIONAL INDEMNITY POLICY</w:t>
            </w:r>
            <w:r w:rsidRPr="00A41293">
              <w:rPr>
                <w:rFonts w:ascii="David" w:eastAsia="Times New Roman" w:hAnsi="David" w:cs="David"/>
                <w:color w:val="000000"/>
                <w:sz w:val="20"/>
                <w:szCs w:val="20"/>
                <w:rtl/>
              </w:rPr>
              <w:t xml:space="preserve"> </w:t>
            </w:r>
            <w:r w:rsidRPr="00A41293">
              <w:rPr>
                <w:rFonts w:ascii="David" w:eastAsia="Times New Roman" w:hAnsi="David" w:cs="David"/>
                <w:color w:val="000000"/>
                <w:sz w:val="20"/>
                <w:szCs w:val="20"/>
              </w:rPr>
              <w:t>FOR THE SOFTWARE AND HARDWRE INDUSTRY</w:t>
            </w:r>
            <w:r w:rsidRPr="00A41293">
              <w:rPr>
                <w:rFonts w:ascii="David" w:eastAsia="Times New Roman" w:hAnsi="David" w:cs="David"/>
                <w:color w:val="000000"/>
                <w:sz w:val="20"/>
                <w:szCs w:val="20"/>
                <w:rtl/>
              </w:rPr>
              <w:t xml:space="preserve"> " יוסרו. </w:t>
            </w:r>
            <w:r w:rsidRPr="00A41293">
              <w:rPr>
                <w:rFonts w:ascii="David" w:eastAsia="Times New Roman" w:hAnsi="David" w:cs="David"/>
                <w:color w:val="000000"/>
                <w:sz w:val="20"/>
                <w:szCs w:val="20"/>
                <w:rtl/>
              </w:rPr>
              <w:br/>
              <w:t>נבקש כי המילים: "</w:t>
            </w:r>
            <w:r w:rsidRPr="00A41293">
              <w:rPr>
                <w:rFonts w:ascii="David" w:eastAsia="Times New Roman" w:hAnsi="David" w:cs="David"/>
                <w:color w:val="000000"/>
                <w:sz w:val="20"/>
                <w:szCs w:val="20"/>
              </w:rPr>
              <w:t>ELECTRONIC PRODUCTS AND SERVICES ERRORS OR OMISSIONS</w:t>
            </w:r>
            <w:r w:rsidRPr="00A41293">
              <w:rPr>
                <w:rFonts w:ascii="David" w:eastAsia="Times New Roman" w:hAnsi="David" w:cs="David"/>
                <w:color w:val="000000"/>
                <w:sz w:val="20"/>
                <w:szCs w:val="20"/>
                <w:rtl/>
              </w:rPr>
              <w:t xml:space="preserve"> </w:t>
            </w:r>
            <w:r w:rsidRPr="00A41293">
              <w:rPr>
                <w:rFonts w:ascii="David" w:eastAsia="Times New Roman" w:hAnsi="David" w:cs="David"/>
                <w:color w:val="000000"/>
                <w:sz w:val="20"/>
                <w:szCs w:val="20"/>
              </w:rPr>
              <w:t>AND PRODUCTS LIABILITY INSURANCE</w:t>
            </w:r>
            <w:r w:rsidRPr="00A41293">
              <w:rPr>
                <w:rFonts w:ascii="David" w:eastAsia="Times New Roman" w:hAnsi="David" w:cs="David"/>
                <w:color w:val="000000"/>
                <w:sz w:val="20"/>
                <w:szCs w:val="20"/>
                <w:rtl/>
              </w:rPr>
              <w:t>" ימחקו.</w:t>
            </w:r>
            <w:r w:rsidRPr="00A41293">
              <w:rPr>
                <w:rFonts w:ascii="David" w:eastAsia="Times New Roman" w:hAnsi="David" w:cs="David"/>
                <w:color w:val="000000"/>
                <w:sz w:val="20"/>
                <w:szCs w:val="20"/>
                <w:rtl/>
              </w:rPr>
              <w:br/>
              <w:t>נבקש כי בחלק החסר יתווספו המילים: "</w:t>
            </w:r>
            <w:r w:rsidRPr="00A41293">
              <w:rPr>
                <w:rFonts w:ascii="David" w:eastAsia="Times New Roman" w:hAnsi="David" w:cs="David"/>
                <w:color w:val="000000"/>
                <w:sz w:val="20"/>
                <w:szCs w:val="20"/>
              </w:rPr>
              <w:t>CGL CLAIMS MADE 06/16 PI TEACH GT</w:t>
            </w:r>
            <w:r w:rsidRPr="00A41293">
              <w:rPr>
                <w:rFonts w:ascii="David" w:eastAsia="Times New Roman" w:hAnsi="David" w:cs="David"/>
                <w:color w:val="000000"/>
                <w:sz w:val="20"/>
                <w:szCs w:val="20"/>
                <w:rtl/>
              </w:rPr>
              <w:t xml:space="preserve"> 06/16".</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258</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משולב לאחריות מקצועית וחבות המוצר/ סעיף 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שהמילה: "עובדיו" תוחלף במילים: "וחבותו בגין" נבקש שהמילה: בגין" תמחק.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259</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משולב לאחריות מקצועית וחבות המוצר/ סעיף 2 .ב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"בגין נזקים" ירשם: "פיזיים".</w:t>
            </w:r>
            <w:r w:rsidRPr="00A41293">
              <w:rPr>
                <w:rFonts w:ascii="David" w:eastAsia="Times New Roman" w:hAnsi="David" w:cs="David"/>
                <w:color w:val="000000"/>
                <w:sz w:val="20"/>
                <w:szCs w:val="20"/>
                <w:rtl/>
              </w:rPr>
              <w:br/>
              <w:t>נבקש שהמילים: "או מי מטעמו" יוסרו.</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260</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ביטוח משולב לאחריות מקצועית וחבות המוצר/ סעיף 4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"מחדלי הספק" ירשמו המילים: "ואחריותו בגין כל".</w:t>
            </w:r>
            <w:r w:rsidRPr="00A41293">
              <w:rPr>
                <w:rFonts w:ascii="David" w:eastAsia="Times New Roman" w:hAnsi="David" w:cs="David"/>
                <w:color w:val="000000"/>
                <w:sz w:val="20"/>
                <w:szCs w:val="20"/>
                <w:rtl/>
              </w:rPr>
              <w:br/>
              <w:t>נבקש שהמילה: "וכל" תוסר.</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261</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חבות מעבידים/ סעיף 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נבקש שבמקום המילים: "שלא יפחת מסך", ירשם: "של". </w:t>
            </w:r>
            <w:r w:rsidRPr="00A41293">
              <w:rPr>
                <w:rFonts w:ascii="David" w:eastAsia="Times New Roman" w:hAnsi="David" w:cs="David"/>
                <w:color w:val="000000"/>
                <w:sz w:val="20"/>
                <w:szCs w:val="20"/>
                <w:rtl/>
              </w:rPr>
              <w:br/>
              <w:t>נבקש להסיר את המילה: "(שנה)".</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262</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כללי/ סעיף 1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 "הרחבי השיפוי לעיל" ירשמו המילים : "בגין מעשי ו/או מחדלי הספק".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263</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כללי/ סעיף 2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במקום : "60" ירשם : "30".</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264</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נספח ה' לחוזה ההתקשרות - כללי/ סעיף 3 </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כי לאחר המילים: "ארכיון המדינה ועובדיהם" ירשמו המילים: " למעט בגין קבלנים וקבלני משנה מטעמם אשר לא התחייבו לוויתור הדדי כלפי הספק".</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הנוסח הנו בהתאם להנחיית חברת הביטוח הממשלתית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265</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נספח ו'- הצהרת סודיות</w:t>
            </w:r>
            <w:r w:rsidRPr="00A41293">
              <w:rPr>
                <w:rFonts w:ascii="David" w:eastAsia="Times New Roman" w:hAnsi="David" w:cs="David"/>
                <w:color w:val="000000"/>
                <w:sz w:val="20"/>
                <w:szCs w:val="20"/>
                <w:rtl/>
              </w:rPr>
              <w:br/>
              <w:t>ונספח ז'- התחייבות להעדר ניגוד עניינים</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להבהיר כי חובת הסודיות לא תחול בקשר עם מידע אשר: (א) היה בידי הספק טרם ההתקשרות בהסכם זה. (ב) נתקבל מצד ג' באופן עצמאי שלא עקב הפרת התחייבות לשמירת סודיות. (ג) פותח על ידי הספק ללא קשר להסכם; (ד) חובה לגלותו על פי דין; (ה) מידע שהוא בנחלת הכלל, או הפך לנחלת הכלל שלא בגין הפרת התחייבות לסודיות של הספק.</w:t>
            </w:r>
            <w:r w:rsidRPr="00A41293">
              <w:rPr>
                <w:rFonts w:ascii="David" w:eastAsia="Times New Roman" w:hAnsi="David" w:cs="David"/>
                <w:color w:val="000000"/>
                <w:sz w:val="20"/>
                <w:szCs w:val="20"/>
                <w:rtl/>
              </w:rPr>
              <w:br/>
              <w:t>התחייבות זו תחול לשנתיים לאחר סיום ההסכם.</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הנספח לא ישונה. אין תפוגת תוקף להתחייבות</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266</w:t>
            </w:r>
          </w:p>
        </w:tc>
        <w:tc>
          <w:tcPr>
            <w:tcW w:w="72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4</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נספח ו' – הצהרת סודיות</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יש להחריג מחובת הסודיות (הן בהגדרת סודות מקצועיים והן בהגדרת מידע), את הפריטים המנויים בסעיף 21.7 להסכם. ראו גם </w:t>
            </w:r>
            <w:r w:rsidRPr="00A41293">
              <w:rPr>
                <w:rFonts w:ascii="David" w:eastAsia="Times New Roman" w:hAnsi="David" w:cs="David"/>
                <w:color w:val="000000"/>
                <w:sz w:val="20"/>
                <w:szCs w:val="20"/>
                <w:rtl/>
              </w:rPr>
              <w:lastRenderedPageBreak/>
              <w:t xml:space="preserve">הערתנו לסעיף הנ"ל. </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ראו לעיל תשובה להערה שבשורה 265.</w:t>
            </w:r>
          </w:p>
        </w:tc>
      </w:tr>
      <w:tr w:rsidR="002B26DB" w:rsidRPr="00A41293" w:rsidTr="00334B5C">
        <w:trPr>
          <w:trHeight w:val="20"/>
        </w:trPr>
        <w:tc>
          <w:tcPr>
            <w:tcW w:w="787"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lastRenderedPageBreak/>
              <w:t>267</w:t>
            </w:r>
          </w:p>
        </w:tc>
        <w:tc>
          <w:tcPr>
            <w:tcW w:w="72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5</w:t>
            </w:r>
          </w:p>
        </w:tc>
        <w:tc>
          <w:tcPr>
            <w:tcW w:w="1357" w:type="dxa"/>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5.4.10</w:t>
            </w:r>
          </w:p>
        </w:tc>
        <w:tc>
          <w:tcPr>
            <w:tcW w:w="964" w:type="dxa"/>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יש למלא בטבלה את עמודת ה- סה"כ? רשום לשימוש המשרד...</w:t>
            </w:r>
          </w:p>
        </w:tc>
        <w:tc>
          <w:tcPr>
            <w:tcW w:w="3970" w:type="dxa"/>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אין צורך למלא, כתוב שזה לשימוש המשרד.</w:t>
            </w:r>
          </w:p>
        </w:tc>
      </w:tr>
      <w:tr w:rsidR="002B26DB" w:rsidRPr="00A41293" w:rsidTr="00334B5C">
        <w:trPr>
          <w:trHeight w:val="20"/>
        </w:trPr>
        <w:tc>
          <w:tcPr>
            <w:tcW w:w="787" w:type="dxa"/>
            <w:tcBorders>
              <w:bottom w:val="single" w:sz="6" w:space="0" w:color="auto"/>
            </w:tcBorders>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268</w:t>
            </w:r>
          </w:p>
        </w:tc>
        <w:tc>
          <w:tcPr>
            <w:tcW w:w="727" w:type="dxa"/>
            <w:tcBorders>
              <w:bottom w:val="single" w:sz="6" w:space="0" w:color="auto"/>
            </w:tcBorders>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5</w:t>
            </w:r>
          </w:p>
        </w:tc>
        <w:tc>
          <w:tcPr>
            <w:tcW w:w="1357" w:type="dxa"/>
            <w:tcBorders>
              <w:bottom w:val="single" w:sz="6" w:space="0" w:color="auto"/>
            </w:tcBorders>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אישור עו"ד</w:t>
            </w:r>
          </w:p>
        </w:tc>
        <w:tc>
          <w:tcPr>
            <w:tcW w:w="964" w:type="dxa"/>
            <w:tcBorders>
              <w:bottom w:val="single" w:sz="6" w:space="0" w:color="auto"/>
            </w:tcBorders>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tcBorders>
              <w:bottom w:val="single" w:sz="6" w:space="0" w:color="auto"/>
            </w:tcBorders>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ראה הסעיף במסמך המכרז</w:t>
            </w:r>
          </w:p>
        </w:tc>
        <w:tc>
          <w:tcPr>
            <w:tcW w:w="3543" w:type="dxa"/>
            <w:tcBorders>
              <w:bottom w:val="single" w:sz="6" w:space="0" w:color="auto"/>
            </w:tcBorders>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נבקש להחליף את המילים "לכל דבר וענין" במילים "לצורך מכרז זה" שכן מורשי החתימה אשר יחתמו על מסמכי המכרז אינם בהכרח מורשי חתימה המחייבים את המציע לכל דבר וענין.</w:t>
            </w:r>
          </w:p>
        </w:tc>
        <w:tc>
          <w:tcPr>
            <w:tcW w:w="3970" w:type="dxa"/>
            <w:tcBorders>
              <w:bottom w:val="single" w:sz="6" w:space="0" w:color="auto"/>
            </w:tcBorders>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ראו התייחסות להערה בשורה 249.</w:t>
            </w:r>
          </w:p>
        </w:tc>
      </w:tr>
      <w:tr w:rsidR="002B26DB" w:rsidRPr="00A41293" w:rsidTr="00334B5C">
        <w:trPr>
          <w:trHeight w:val="20"/>
        </w:trPr>
        <w:tc>
          <w:tcPr>
            <w:tcW w:w="787" w:type="dxa"/>
            <w:tcBorders>
              <w:top w:val="single" w:sz="6" w:space="0" w:color="auto"/>
              <w:bottom w:val="single" w:sz="12" w:space="0" w:color="auto"/>
            </w:tcBorders>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269</w:t>
            </w:r>
          </w:p>
        </w:tc>
        <w:tc>
          <w:tcPr>
            <w:tcW w:w="727" w:type="dxa"/>
            <w:tcBorders>
              <w:top w:val="single" w:sz="6" w:space="0" w:color="auto"/>
              <w:bottom w:val="single" w:sz="12" w:space="0" w:color="auto"/>
            </w:tcBorders>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שאלה כללית</w:t>
            </w:r>
          </w:p>
        </w:tc>
        <w:tc>
          <w:tcPr>
            <w:tcW w:w="1357" w:type="dxa"/>
            <w:tcBorders>
              <w:top w:val="single" w:sz="6" w:space="0" w:color="auto"/>
              <w:bottom w:val="single" w:sz="12" w:space="0" w:color="auto"/>
            </w:tcBorders>
            <w:shd w:val="clear" w:color="auto" w:fill="FFFFFF" w:themeFill="background1"/>
            <w:hideMark/>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 </w:t>
            </w:r>
          </w:p>
        </w:tc>
        <w:tc>
          <w:tcPr>
            <w:tcW w:w="964" w:type="dxa"/>
            <w:tcBorders>
              <w:top w:val="single" w:sz="6" w:space="0" w:color="auto"/>
              <w:bottom w:val="single" w:sz="12" w:space="0" w:color="auto"/>
            </w:tcBorders>
            <w:shd w:val="clear" w:color="auto" w:fill="FFFFFF" w:themeFill="background1"/>
            <w:noWrap/>
            <w:hideMark/>
          </w:tcPr>
          <w:p w:rsidR="002B26DB" w:rsidRPr="00A41293" w:rsidRDefault="002B26DB" w:rsidP="00334B5C">
            <w:pPr>
              <w:bidi w:val="0"/>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Pr>
              <w:t> </w:t>
            </w:r>
          </w:p>
        </w:tc>
        <w:tc>
          <w:tcPr>
            <w:tcW w:w="4040" w:type="dxa"/>
            <w:tcBorders>
              <w:top w:val="single" w:sz="6" w:space="0" w:color="auto"/>
              <w:bottom w:val="single" w:sz="12" w:space="0" w:color="auto"/>
            </w:tcBorders>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Pr>
            </w:pPr>
            <w:r w:rsidRPr="00A41293">
              <w:rPr>
                <w:rFonts w:ascii="David" w:eastAsia="Times New Roman" w:hAnsi="David" w:cs="David"/>
                <w:color w:val="000000"/>
                <w:sz w:val="20"/>
                <w:szCs w:val="20"/>
                <w:rtl/>
              </w:rPr>
              <w:t> </w:t>
            </w:r>
          </w:p>
        </w:tc>
        <w:tc>
          <w:tcPr>
            <w:tcW w:w="3543" w:type="dxa"/>
            <w:tcBorders>
              <w:top w:val="single" w:sz="6" w:space="0" w:color="auto"/>
              <w:bottom w:val="single" w:sz="12" w:space="0" w:color="auto"/>
            </w:tcBorders>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ניתן להציע פתרון שמחליף הן את החיפוש והן את ה</w:t>
            </w:r>
            <w:r w:rsidRPr="00A41293">
              <w:rPr>
                <w:rFonts w:ascii="David" w:eastAsia="Times New Roman" w:hAnsi="David" w:cs="David"/>
                <w:color w:val="000000"/>
                <w:sz w:val="20"/>
                <w:szCs w:val="20"/>
              </w:rPr>
              <w:t>CMS</w:t>
            </w:r>
            <w:r w:rsidRPr="00A41293">
              <w:rPr>
                <w:rFonts w:ascii="David" w:eastAsia="Times New Roman" w:hAnsi="David" w:cs="David"/>
                <w:color w:val="000000"/>
                <w:sz w:val="20"/>
                <w:szCs w:val="20"/>
                <w:rtl/>
              </w:rPr>
              <w:t>? פתרון כזה יאפשר אינטגרציה טובה יותר מבלי לגרוע ביכולות ה</w:t>
            </w:r>
            <w:r w:rsidRPr="00A41293">
              <w:rPr>
                <w:rFonts w:ascii="David" w:eastAsia="Times New Roman" w:hAnsi="David" w:cs="David"/>
                <w:color w:val="000000"/>
                <w:sz w:val="20"/>
                <w:szCs w:val="20"/>
              </w:rPr>
              <w:t>CMS</w:t>
            </w:r>
            <w:r w:rsidRPr="00A41293">
              <w:rPr>
                <w:rFonts w:ascii="David" w:eastAsia="Times New Roman" w:hAnsi="David" w:cs="David"/>
                <w:color w:val="000000"/>
                <w:sz w:val="20"/>
                <w:szCs w:val="20"/>
                <w:rtl/>
              </w:rPr>
              <w:t xml:space="preserve"> הקיימות היום</w:t>
            </w:r>
          </w:p>
        </w:tc>
        <w:tc>
          <w:tcPr>
            <w:tcW w:w="3970" w:type="dxa"/>
            <w:tcBorders>
              <w:top w:val="single" w:sz="6" w:space="0" w:color="auto"/>
              <w:bottom w:val="single" w:sz="12" w:space="0" w:color="auto"/>
            </w:tcBorders>
            <w:shd w:val="clear" w:color="auto" w:fill="FFFFFF" w:themeFill="background1"/>
            <w:hideMark/>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כמצוין בסעיף 3.2 לפרק 2 המכרז מבקש להחליף את מערכת </w:t>
            </w:r>
            <w:r w:rsidRPr="00A41293">
              <w:rPr>
                <w:rFonts w:ascii="David" w:eastAsia="Times New Roman" w:hAnsi="David" w:cs="David"/>
                <w:color w:val="000000"/>
                <w:sz w:val="20"/>
                <w:szCs w:val="20"/>
              </w:rPr>
              <w:t>GSA</w:t>
            </w:r>
            <w:r w:rsidRPr="00A41293">
              <w:rPr>
                <w:rFonts w:ascii="David" w:eastAsia="Times New Roman" w:hAnsi="David" w:cs="David"/>
                <w:color w:val="000000"/>
                <w:sz w:val="20"/>
                <w:szCs w:val="20"/>
                <w:rtl/>
              </w:rPr>
              <w:t xml:space="preserve"> הקיימת מבלי לפגוע או לשנות את ממשק המשתמש הקיים כיום.</w:t>
            </w:r>
          </w:p>
        </w:tc>
      </w:tr>
      <w:tr w:rsidR="002B26DB" w:rsidRPr="00A41293" w:rsidTr="00334B5C">
        <w:trPr>
          <w:trHeight w:val="20"/>
        </w:trPr>
        <w:tc>
          <w:tcPr>
            <w:tcW w:w="787" w:type="dxa"/>
            <w:tcBorders>
              <w:top w:val="single" w:sz="12" w:space="0" w:color="auto"/>
            </w:tcBorders>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270</w:t>
            </w:r>
          </w:p>
        </w:tc>
        <w:tc>
          <w:tcPr>
            <w:tcW w:w="727" w:type="dxa"/>
            <w:tcBorders>
              <w:top w:val="single" w:sz="12" w:space="0" w:color="auto"/>
            </w:tcBorders>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w:t>
            </w:r>
          </w:p>
        </w:tc>
        <w:tc>
          <w:tcPr>
            <w:tcW w:w="1357" w:type="dxa"/>
            <w:tcBorders>
              <w:top w:val="single" w:sz="12" w:space="0" w:color="auto"/>
            </w:tcBorders>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5.8.5</w:t>
            </w:r>
          </w:p>
        </w:tc>
        <w:tc>
          <w:tcPr>
            <w:tcW w:w="964" w:type="dxa"/>
            <w:tcBorders>
              <w:top w:val="single" w:sz="12" w:space="0" w:color="auto"/>
            </w:tcBorders>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tcBorders>
              <w:top w:val="single" w:sz="12" w:space="0" w:color="auto"/>
            </w:tcBorders>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ראה הסעיף במסמכי המכרז</w:t>
            </w:r>
          </w:p>
        </w:tc>
        <w:tc>
          <w:tcPr>
            <w:tcW w:w="3543" w:type="dxa"/>
            <w:tcBorders>
              <w:top w:val="single" w:sz="12" w:space="0" w:color="auto"/>
            </w:tcBorders>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טעות סופר (הבהרת המשרד)</w:t>
            </w:r>
          </w:p>
        </w:tc>
        <w:tc>
          <w:tcPr>
            <w:tcW w:w="3970" w:type="dxa"/>
            <w:tcBorders>
              <w:top w:val="single" w:sz="12" w:space="0" w:color="auto"/>
            </w:tcBorders>
            <w:shd w:val="clear" w:color="auto" w:fill="FFFFFF" w:themeFill="background1"/>
          </w:tcPr>
          <w:p w:rsidR="002B26DB"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5.8.5 לחוזה יתוקן באופן הבא: במקום "להוראות סעיפים 7.2.2.1" יהיה כתוב "להוראות סעיפים </w:t>
            </w:r>
            <w:r w:rsidR="00AC2DCD">
              <w:rPr>
                <w:rFonts w:ascii="David" w:eastAsia="Times New Roman" w:hAnsi="David" w:cs="David" w:hint="cs"/>
                <w:color w:val="000000"/>
                <w:sz w:val="20"/>
                <w:szCs w:val="20"/>
                <w:rtl/>
              </w:rPr>
              <w:t>7.4</w:t>
            </w:r>
            <w:r w:rsidR="00DC03D5">
              <w:rPr>
                <w:rFonts w:ascii="David" w:eastAsia="Times New Roman" w:hAnsi="David" w:cs="David" w:hint="cs"/>
                <w:color w:val="000000"/>
                <w:sz w:val="20"/>
                <w:szCs w:val="20"/>
                <w:rtl/>
              </w:rPr>
              <w:t xml:space="preserve"> ו 7.6</w:t>
            </w:r>
            <w:r w:rsidRPr="00A41293">
              <w:rPr>
                <w:rFonts w:ascii="David" w:eastAsia="Times New Roman" w:hAnsi="David" w:cs="David"/>
                <w:color w:val="000000"/>
                <w:sz w:val="20"/>
                <w:szCs w:val="20"/>
                <w:rtl/>
              </w:rPr>
              <w:t>"</w:t>
            </w:r>
          </w:p>
          <w:p w:rsidR="009A3116" w:rsidRPr="00A41293" w:rsidRDefault="009A3116" w:rsidP="00334B5C">
            <w:pPr>
              <w:spacing w:after="120" w:line="240" w:lineRule="auto"/>
              <w:rPr>
                <w:rFonts w:ascii="David" w:eastAsia="Times New Roman" w:hAnsi="David" w:cs="David"/>
                <w:color w:val="000000"/>
                <w:sz w:val="20"/>
                <w:szCs w:val="20"/>
                <w:rtl/>
              </w:rPr>
            </w:pPr>
            <w:r>
              <w:rPr>
                <w:rFonts w:ascii="David" w:eastAsia="Times New Roman" w:hAnsi="David" w:cs="David" w:hint="cs"/>
                <w:color w:val="000000"/>
                <w:sz w:val="20"/>
                <w:szCs w:val="20"/>
                <w:rtl/>
              </w:rPr>
              <w:t xml:space="preserve">(בתואם לתיקונים בשורה הבאה 271) </w:t>
            </w:r>
          </w:p>
        </w:tc>
      </w:tr>
      <w:tr w:rsidR="002B26DB" w:rsidRPr="00A41293" w:rsidTr="00334B5C">
        <w:trPr>
          <w:trHeight w:val="20"/>
        </w:trPr>
        <w:tc>
          <w:tcPr>
            <w:tcW w:w="787"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271</w:t>
            </w:r>
          </w:p>
        </w:tc>
        <w:tc>
          <w:tcPr>
            <w:tcW w:w="72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w:t>
            </w:r>
          </w:p>
        </w:tc>
        <w:tc>
          <w:tcPr>
            <w:tcW w:w="135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7</w:t>
            </w:r>
          </w:p>
        </w:tc>
        <w:tc>
          <w:tcPr>
            <w:tcW w:w="964"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ראה הסעיף במסמכי המכרז</w:t>
            </w:r>
          </w:p>
        </w:tc>
        <w:tc>
          <w:tcPr>
            <w:tcW w:w="3543"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תיקון </w:t>
            </w:r>
            <w:r w:rsidR="00B30649" w:rsidRPr="00A41293">
              <w:rPr>
                <w:rFonts w:ascii="David" w:eastAsia="Times New Roman" w:hAnsi="David" w:cs="David" w:hint="cs"/>
                <w:color w:val="000000"/>
                <w:sz w:val="20"/>
                <w:szCs w:val="20"/>
                <w:rtl/>
              </w:rPr>
              <w:t>מספור</w:t>
            </w:r>
            <w:r w:rsidRPr="00A41293">
              <w:rPr>
                <w:rFonts w:ascii="David" w:eastAsia="Times New Roman" w:hAnsi="David" w:cs="David"/>
                <w:color w:val="000000"/>
                <w:sz w:val="20"/>
                <w:szCs w:val="20"/>
                <w:rtl/>
              </w:rPr>
              <w:t xml:space="preserve"> סעיפי המשנה (הבהרת המשרד)</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סעיף 7.2.3 יהיה סעיף 7.3. </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7.2.4 יהיה סעיף 7.4.</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7.2.4.1 יהיה סעיף 7.4.1</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7.2.4.1.1 יהיה סעיף 7.4.1.1.</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7.2.4.1.2 יהיה סעיף 7.4.1.2</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7.3 יהיה סעיף 7.5</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7.4 יהיה סעיף 7.6 (יש לשים לב לתיקונים אלו ככל שיש הפניות לסעיפים במקומות אחרים בחוזה).</w:t>
            </w:r>
          </w:p>
        </w:tc>
      </w:tr>
      <w:tr w:rsidR="002B26DB" w:rsidRPr="00A41293" w:rsidTr="00334B5C">
        <w:trPr>
          <w:trHeight w:val="20"/>
        </w:trPr>
        <w:tc>
          <w:tcPr>
            <w:tcW w:w="787"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272</w:t>
            </w:r>
          </w:p>
        </w:tc>
        <w:tc>
          <w:tcPr>
            <w:tcW w:w="72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w:t>
            </w:r>
          </w:p>
        </w:tc>
        <w:tc>
          <w:tcPr>
            <w:tcW w:w="135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4.2.2.6</w:t>
            </w:r>
          </w:p>
        </w:tc>
        <w:tc>
          <w:tcPr>
            <w:tcW w:w="964"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פירוט אמות המידה</w:t>
            </w:r>
          </w:p>
        </w:tc>
        <w:tc>
          <w:tcPr>
            <w:tcW w:w="3543"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תיקון של המשרד.</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המשקלות ישתנו אופן הבא:</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מס' 2 – 18%</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מס' 3 – 14%</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מס' 4 – 14%</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יתווסף קריטריון נוסף בשורה מס' 5:</w:t>
            </w:r>
          </w:p>
          <w:tbl>
            <w:tblPr>
              <w:tblStyle w:val="a9"/>
              <w:bidiVisual/>
              <w:tblW w:w="0" w:type="auto"/>
              <w:jc w:val="right"/>
              <w:tblLayout w:type="fixed"/>
              <w:tblLook w:val="04A0" w:firstRow="1" w:lastRow="0" w:firstColumn="1" w:lastColumn="0" w:noHBand="0" w:noVBand="1"/>
            </w:tblPr>
            <w:tblGrid>
              <w:gridCol w:w="807"/>
              <w:gridCol w:w="807"/>
              <w:gridCol w:w="807"/>
              <w:gridCol w:w="808"/>
            </w:tblGrid>
            <w:tr w:rsidR="002B26DB" w:rsidRPr="00A41293" w:rsidTr="00334B5C">
              <w:trPr>
                <w:jc w:val="right"/>
              </w:trPr>
              <w:tc>
                <w:tcPr>
                  <w:tcW w:w="807" w:type="dxa"/>
                </w:tcPr>
                <w:p w:rsidR="002B26DB" w:rsidRPr="00A41293" w:rsidRDefault="002B26DB" w:rsidP="00334B5C">
                  <w:pPr>
                    <w:spacing w:after="120"/>
                    <w:rPr>
                      <w:rFonts w:ascii="David" w:eastAsia="Times New Roman" w:hAnsi="David" w:cs="David"/>
                      <w:color w:val="000000"/>
                      <w:sz w:val="20"/>
                      <w:szCs w:val="20"/>
                      <w:rtl/>
                    </w:rPr>
                  </w:pPr>
                  <w:r w:rsidRPr="00A41293">
                    <w:rPr>
                      <w:rFonts w:ascii="David" w:eastAsia="Times New Roman" w:hAnsi="David" w:cs="David"/>
                      <w:color w:val="000000"/>
                      <w:sz w:val="20"/>
                      <w:szCs w:val="20"/>
                      <w:rtl/>
                    </w:rPr>
                    <w:t>4</w:t>
                  </w:r>
                </w:p>
              </w:tc>
              <w:tc>
                <w:tcPr>
                  <w:tcW w:w="807" w:type="dxa"/>
                </w:tcPr>
                <w:p w:rsidR="002B26DB" w:rsidRPr="00A41293" w:rsidRDefault="002B26DB" w:rsidP="00334B5C">
                  <w:pPr>
                    <w:spacing w:after="120"/>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התרשמות מהצגת המציעים בהתאם </w:t>
                  </w:r>
                  <w:r w:rsidRPr="00A41293">
                    <w:rPr>
                      <w:rFonts w:ascii="David" w:eastAsia="Times New Roman" w:hAnsi="David" w:cs="David"/>
                      <w:color w:val="000000"/>
                      <w:sz w:val="20"/>
                      <w:szCs w:val="20"/>
                      <w:rtl/>
                    </w:rPr>
                    <w:lastRenderedPageBreak/>
                    <w:t>לסעיף 4.2.2.2</w:t>
                  </w:r>
                </w:p>
              </w:tc>
              <w:tc>
                <w:tcPr>
                  <w:tcW w:w="807" w:type="dxa"/>
                </w:tcPr>
                <w:p w:rsidR="002B26DB" w:rsidRPr="00A41293" w:rsidRDefault="002B26DB" w:rsidP="00334B5C">
                  <w:pPr>
                    <w:spacing w:after="120"/>
                    <w:rPr>
                      <w:rFonts w:ascii="David" w:eastAsia="Times New Roman" w:hAnsi="David" w:cs="David"/>
                      <w:color w:val="000000"/>
                      <w:sz w:val="20"/>
                      <w:szCs w:val="20"/>
                      <w:rtl/>
                    </w:rPr>
                  </w:pPr>
                  <w:r w:rsidRPr="00A41293">
                    <w:rPr>
                      <w:rFonts w:ascii="David" w:eastAsia="Times New Roman" w:hAnsi="David" w:cs="David"/>
                      <w:color w:val="000000"/>
                      <w:sz w:val="20"/>
                      <w:szCs w:val="20"/>
                      <w:rtl/>
                    </w:rPr>
                    <w:lastRenderedPageBreak/>
                    <w:t>4%</w:t>
                  </w:r>
                </w:p>
              </w:tc>
              <w:tc>
                <w:tcPr>
                  <w:tcW w:w="808" w:type="dxa"/>
                </w:tcPr>
                <w:p w:rsidR="002B26DB" w:rsidRPr="00A41293" w:rsidRDefault="002B26DB" w:rsidP="00334B5C">
                  <w:pPr>
                    <w:spacing w:after="120"/>
                    <w:rPr>
                      <w:rFonts w:ascii="David" w:eastAsia="Times New Roman" w:hAnsi="David" w:cs="David"/>
                      <w:color w:val="000000"/>
                      <w:sz w:val="20"/>
                      <w:szCs w:val="20"/>
                      <w:rtl/>
                    </w:rPr>
                  </w:pPr>
                </w:p>
              </w:tc>
            </w:tr>
          </w:tbl>
          <w:p w:rsidR="002B26DB" w:rsidRPr="00A41293" w:rsidRDefault="002B26DB" w:rsidP="00334B5C">
            <w:pPr>
              <w:spacing w:after="120" w:line="240" w:lineRule="auto"/>
              <w:rPr>
                <w:rFonts w:ascii="David" w:eastAsia="Times New Roman" w:hAnsi="David" w:cs="David"/>
                <w:color w:val="000000"/>
                <w:sz w:val="20"/>
                <w:szCs w:val="20"/>
                <w:rtl/>
              </w:rPr>
            </w:pPr>
            <w:r>
              <w:rPr>
                <w:rFonts w:ascii="David" w:eastAsia="Times New Roman" w:hAnsi="David" w:cs="David" w:hint="cs"/>
                <w:color w:val="000000"/>
                <w:sz w:val="20"/>
                <w:szCs w:val="20"/>
                <w:rtl/>
              </w:rPr>
              <w:lastRenderedPageBreak/>
              <w:t xml:space="preserve"> </w:t>
            </w:r>
          </w:p>
        </w:tc>
      </w:tr>
      <w:tr w:rsidR="002B26DB" w:rsidRPr="00A41293" w:rsidTr="00334B5C">
        <w:trPr>
          <w:trHeight w:val="20"/>
        </w:trPr>
        <w:tc>
          <w:tcPr>
            <w:tcW w:w="787"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lastRenderedPageBreak/>
              <w:t>273</w:t>
            </w:r>
          </w:p>
        </w:tc>
        <w:tc>
          <w:tcPr>
            <w:tcW w:w="72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w:t>
            </w:r>
          </w:p>
        </w:tc>
        <w:tc>
          <w:tcPr>
            <w:tcW w:w="135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1.6</w:t>
            </w:r>
          </w:p>
        </w:tc>
        <w:tc>
          <w:tcPr>
            <w:tcW w:w="964"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מועד הגשת הצעות</w:t>
            </w:r>
          </w:p>
        </w:tc>
        <w:tc>
          <w:tcPr>
            <w:tcW w:w="3543"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תיקון של המשרד</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במקום המועד הנקוב בסעיף 1.6 (10.5.2018) יופיע התאריך: 15.5.2018</w:t>
            </w:r>
          </w:p>
        </w:tc>
      </w:tr>
      <w:tr w:rsidR="002B26DB" w:rsidRPr="00A41293" w:rsidTr="00334B5C">
        <w:trPr>
          <w:trHeight w:val="20"/>
        </w:trPr>
        <w:tc>
          <w:tcPr>
            <w:tcW w:w="787"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274</w:t>
            </w:r>
          </w:p>
        </w:tc>
        <w:tc>
          <w:tcPr>
            <w:tcW w:w="72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w:t>
            </w:r>
          </w:p>
        </w:tc>
        <w:tc>
          <w:tcPr>
            <w:tcW w:w="135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1.7</w:t>
            </w:r>
          </w:p>
        </w:tc>
        <w:tc>
          <w:tcPr>
            <w:tcW w:w="964"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טבלת מועדים</w:t>
            </w:r>
          </w:p>
        </w:tc>
        <w:tc>
          <w:tcPr>
            <w:tcW w:w="3543"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תיקון של המשרד</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בסעיף 1.7 בשורה השלישית בטבלה המתייחסת ל"מועד אחרון למתן מענה לשאלות ההבהרה" יוחלף התאריך הנקוב (30.4.2018) בתאריך הבא: 3.5.2018.</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בנוסף, בשורה הרביעית המסומנת "3" המתייחסת ל"מועד אחרון להגשת הצעות בתיבת המכרזים" יוחלף התאריך הנקוב (10.5.2018) בתאריך הבא: 15.5.2018.</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בנוסף, בשורה השביעית המסומנת "6" המתייחסת ל"הצגת ההצעות בפני המזמין" יוחלף התאריך הנקוב (14.5.2018) בתאריך הבא: 20.5.2018 ו התאריך הנקוב (17.5.2018) בתאריך הבא: 23.5.2018.</w:t>
            </w:r>
          </w:p>
        </w:tc>
      </w:tr>
      <w:tr w:rsidR="002B26DB" w:rsidRPr="00A41293" w:rsidTr="00334B5C">
        <w:trPr>
          <w:trHeight w:val="20"/>
        </w:trPr>
        <w:tc>
          <w:tcPr>
            <w:tcW w:w="787"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275</w:t>
            </w:r>
          </w:p>
        </w:tc>
        <w:tc>
          <w:tcPr>
            <w:tcW w:w="72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w:t>
            </w:r>
          </w:p>
        </w:tc>
        <w:tc>
          <w:tcPr>
            <w:tcW w:w="135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1.9.11</w:t>
            </w:r>
          </w:p>
        </w:tc>
        <w:tc>
          <w:tcPr>
            <w:tcW w:w="964"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מועדי מענה לשאלות הבהרה</w:t>
            </w:r>
          </w:p>
        </w:tc>
        <w:tc>
          <w:tcPr>
            <w:tcW w:w="3543"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תיקון של המשרד</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התאריך הנקוב בסעיף 1.9.11 (30.4.2018) יוחלף בתאריך הבא: 3.5.2018.</w:t>
            </w:r>
          </w:p>
        </w:tc>
      </w:tr>
      <w:tr w:rsidR="002B26DB" w:rsidRPr="00A41293" w:rsidTr="00334B5C">
        <w:trPr>
          <w:trHeight w:val="20"/>
        </w:trPr>
        <w:tc>
          <w:tcPr>
            <w:tcW w:w="787"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276</w:t>
            </w:r>
          </w:p>
        </w:tc>
        <w:tc>
          <w:tcPr>
            <w:tcW w:w="72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w:t>
            </w:r>
          </w:p>
        </w:tc>
        <w:tc>
          <w:tcPr>
            <w:tcW w:w="135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3.1.6.1</w:t>
            </w:r>
          </w:p>
        </w:tc>
        <w:tc>
          <w:tcPr>
            <w:tcW w:w="964"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מועד הגשת הצעות</w:t>
            </w:r>
          </w:p>
        </w:tc>
        <w:tc>
          <w:tcPr>
            <w:tcW w:w="3543"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תיקון של המשרד</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התאריך הנקוב בסעיף 3.1.6.1 (10.5.2018) יוחלף בתאריך הבא: 15.5.2018.</w:t>
            </w:r>
          </w:p>
        </w:tc>
      </w:tr>
      <w:tr w:rsidR="002B26DB" w:rsidRPr="00A41293" w:rsidTr="00334B5C">
        <w:trPr>
          <w:trHeight w:val="20"/>
        </w:trPr>
        <w:tc>
          <w:tcPr>
            <w:tcW w:w="787"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277</w:t>
            </w:r>
          </w:p>
        </w:tc>
        <w:tc>
          <w:tcPr>
            <w:tcW w:w="72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1</w:t>
            </w:r>
          </w:p>
        </w:tc>
        <w:tc>
          <w:tcPr>
            <w:tcW w:w="135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2.2.4</w:t>
            </w:r>
          </w:p>
        </w:tc>
        <w:tc>
          <w:tcPr>
            <w:tcW w:w="964"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תנאי סף מקצועיים</w:t>
            </w:r>
          </w:p>
        </w:tc>
        <w:tc>
          <w:tcPr>
            <w:tcW w:w="3543"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תיקון של המשרד</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בסעיף 2.2.4 יוסף תת סעיף 2.2.4.8: "יכולת השתלבות בממשק משתמש קיים (תנאי זה אינו נדרש להתקיים בעת הגשת ההצעה אך הוא התחייבות המציע למימוש).</w:t>
            </w:r>
          </w:p>
        </w:tc>
      </w:tr>
      <w:tr w:rsidR="002B26DB" w:rsidRPr="00A41293" w:rsidTr="00334B5C">
        <w:trPr>
          <w:trHeight w:val="20"/>
        </w:trPr>
        <w:tc>
          <w:tcPr>
            <w:tcW w:w="787"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278</w:t>
            </w:r>
          </w:p>
        </w:tc>
        <w:tc>
          <w:tcPr>
            <w:tcW w:w="72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3</w:t>
            </w:r>
          </w:p>
        </w:tc>
        <w:tc>
          <w:tcPr>
            <w:tcW w:w="135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נספח ב'2 תצהיר עמידה בתנאי סף מקצועיים</w:t>
            </w:r>
          </w:p>
        </w:tc>
        <w:tc>
          <w:tcPr>
            <w:tcW w:w="964"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2B26DB" w:rsidRPr="00A41293" w:rsidRDefault="002B26DB" w:rsidP="002B26DB">
            <w:pPr>
              <w:pStyle w:val="a8"/>
              <w:numPr>
                <w:ilvl w:val="0"/>
                <w:numId w:val="7"/>
              </w:num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האם קיימת מגבלה בתמיכה בכמות פריטים מאונדקסים במערכת? (לפחות 100 מיליון)</w:t>
            </w:r>
          </w:p>
        </w:tc>
        <w:tc>
          <w:tcPr>
            <w:tcW w:w="3543"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סעיף 7 השורה האחרונה אינה מנוסחת נכון</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במקום האמור בשורה האחרונה בסעיף 7 לנספח יבוא: "יכולת תמיכה בלפחות 100 מיליון פריטים מאונדקסים במערכת".</w:t>
            </w:r>
          </w:p>
        </w:tc>
      </w:tr>
      <w:tr w:rsidR="002B26DB" w:rsidRPr="00A41293" w:rsidTr="00334B5C">
        <w:trPr>
          <w:trHeight w:val="20"/>
        </w:trPr>
        <w:tc>
          <w:tcPr>
            <w:tcW w:w="787"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tl/>
              </w:rPr>
              <w:t>279</w:t>
            </w:r>
          </w:p>
        </w:tc>
        <w:tc>
          <w:tcPr>
            <w:tcW w:w="72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2</w:t>
            </w:r>
          </w:p>
        </w:tc>
        <w:tc>
          <w:tcPr>
            <w:tcW w:w="1357" w:type="dxa"/>
            <w:shd w:val="clear" w:color="auto" w:fill="FFFFFF" w:themeFill="background1"/>
          </w:tcPr>
          <w:p w:rsidR="002B26DB" w:rsidRPr="00A41293" w:rsidRDefault="002B26DB" w:rsidP="00334B5C">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4.2.3.1</w:t>
            </w:r>
          </w:p>
        </w:tc>
        <w:tc>
          <w:tcPr>
            <w:tcW w:w="964" w:type="dxa"/>
            <w:shd w:val="clear" w:color="auto" w:fill="FFFFFF" w:themeFill="background1"/>
            <w:noWrap/>
          </w:tcPr>
          <w:p w:rsidR="002B26DB" w:rsidRPr="00A41293" w:rsidRDefault="002B26DB" w:rsidP="00334B5C">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2B26DB" w:rsidRPr="00A41293" w:rsidRDefault="002B26DB" w:rsidP="00334B5C">
            <w:pPr>
              <w:pStyle w:val="a8"/>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סביבת תוכנת הפיתוח</w:t>
            </w:r>
          </w:p>
        </w:tc>
        <w:tc>
          <w:tcPr>
            <w:tcW w:w="3543"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תיקון של המשרד</w:t>
            </w:r>
          </w:p>
        </w:tc>
        <w:tc>
          <w:tcPr>
            <w:tcW w:w="3970" w:type="dxa"/>
            <w:shd w:val="clear" w:color="auto" w:fill="FFFFFF" w:themeFill="background1"/>
          </w:tcPr>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 xml:space="preserve">הסעיף יתוקן באופן הבא: </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מהפסקה השניה ימחקו המילים: "וצורת התמחור של".</w:t>
            </w:r>
          </w:p>
          <w:p w:rsidR="002B26DB" w:rsidRPr="00A41293" w:rsidRDefault="002B26DB" w:rsidP="00334B5C">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מהפסקה השלישית יימחקו המילים: "וכן לציין את עלות האירוח בפרק הצעת המחיר".</w:t>
            </w:r>
          </w:p>
        </w:tc>
      </w:tr>
      <w:tr w:rsidR="00DC03D5" w:rsidRPr="00A41293" w:rsidTr="00334B5C">
        <w:trPr>
          <w:trHeight w:val="20"/>
        </w:trPr>
        <w:tc>
          <w:tcPr>
            <w:tcW w:w="787" w:type="dxa"/>
            <w:shd w:val="clear" w:color="auto" w:fill="FFFFFF" w:themeFill="background1"/>
            <w:noWrap/>
          </w:tcPr>
          <w:p w:rsidR="00DC03D5" w:rsidRPr="00A41293" w:rsidRDefault="00DC03D5" w:rsidP="00DC03D5">
            <w:pPr>
              <w:bidi w:val="0"/>
              <w:spacing w:after="120" w:line="240" w:lineRule="auto"/>
              <w:jc w:val="center"/>
              <w:rPr>
                <w:rFonts w:ascii="David" w:eastAsia="Times New Roman" w:hAnsi="David" w:cs="David"/>
                <w:color w:val="000000"/>
                <w:sz w:val="20"/>
                <w:szCs w:val="20"/>
              </w:rPr>
            </w:pPr>
            <w:r w:rsidRPr="00A41293">
              <w:rPr>
                <w:rFonts w:ascii="David" w:eastAsia="Times New Roman" w:hAnsi="David" w:cs="David"/>
                <w:color w:val="000000"/>
                <w:sz w:val="20"/>
                <w:szCs w:val="20"/>
              </w:rPr>
              <w:t>2</w:t>
            </w:r>
            <w:r>
              <w:rPr>
                <w:rFonts w:ascii="David" w:eastAsia="Times New Roman" w:hAnsi="David" w:cs="David"/>
                <w:color w:val="000000"/>
                <w:sz w:val="20"/>
                <w:szCs w:val="20"/>
              </w:rPr>
              <w:t>8</w:t>
            </w:r>
            <w:r w:rsidRPr="00A41293">
              <w:rPr>
                <w:rFonts w:ascii="David" w:eastAsia="Times New Roman" w:hAnsi="David" w:cs="David"/>
                <w:color w:val="000000"/>
                <w:sz w:val="20"/>
                <w:szCs w:val="20"/>
              </w:rPr>
              <w:t>0</w:t>
            </w:r>
          </w:p>
        </w:tc>
        <w:tc>
          <w:tcPr>
            <w:tcW w:w="727" w:type="dxa"/>
            <w:shd w:val="clear" w:color="auto" w:fill="FFFFFF" w:themeFill="background1"/>
          </w:tcPr>
          <w:p w:rsidR="00DC03D5" w:rsidRPr="00A41293" w:rsidRDefault="00DC03D5" w:rsidP="00DC03D5">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4</w:t>
            </w:r>
          </w:p>
        </w:tc>
        <w:tc>
          <w:tcPr>
            <w:tcW w:w="1357" w:type="dxa"/>
            <w:shd w:val="clear" w:color="auto" w:fill="FFFFFF" w:themeFill="background1"/>
          </w:tcPr>
          <w:p w:rsidR="00DC03D5" w:rsidRPr="00A41293" w:rsidRDefault="00DC03D5" w:rsidP="00DC03D5">
            <w:pPr>
              <w:spacing w:after="120" w:line="240" w:lineRule="auto"/>
              <w:jc w:val="center"/>
              <w:rPr>
                <w:rFonts w:ascii="David" w:eastAsia="Times New Roman" w:hAnsi="David" w:cs="David"/>
                <w:color w:val="000000"/>
                <w:sz w:val="20"/>
                <w:szCs w:val="20"/>
                <w:rtl/>
              </w:rPr>
            </w:pPr>
            <w:r w:rsidRPr="00A41293">
              <w:rPr>
                <w:rFonts w:ascii="David" w:eastAsia="Times New Roman" w:hAnsi="David" w:cs="David"/>
                <w:color w:val="000000"/>
                <w:sz w:val="20"/>
                <w:szCs w:val="20"/>
                <w:rtl/>
              </w:rPr>
              <w:t>5.8.5</w:t>
            </w:r>
          </w:p>
        </w:tc>
        <w:tc>
          <w:tcPr>
            <w:tcW w:w="964" w:type="dxa"/>
            <w:shd w:val="clear" w:color="auto" w:fill="FFFFFF" w:themeFill="background1"/>
            <w:noWrap/>
          </w:tcPr>
          <w:p w:rsidR="00DC03D5" w:rsidRPr="00A41293" w:rsidRDefault="00DC03D5" w:rsidP="00DC03D5">
            <w:pPr>
              <w:bidi w:val="0"/>
              <w:spacing w:after="120" w:line="240" w:lineRule="auto"/>
              <w:jc w:val="center"/>
              <w:rPr>
                <w:rFonts w:ascii="David" w:eastAsia="Times New Roman" w:hAnsi="David" w:cs="David"/>
                <w:color w:val="000000"/>
                <w:sz w:val="20"/>
                <w:szCs w:val="20"/>
              </w:rPr>
            </w:pPr>
          </w:p>
        </w:tc>
        <w:tc>
          <w:tcPr>
            <w:tcW w:w="4040" w:type="dxa"/>
            <w:shd w:val="clear" w:color="auto" w:fill="FFFFFF" w:themeFill="background1"/>
          </w:tcPr>
          <w:p w:rsidR="00DC03D5" w:rsidRPr="00A41293" w:rsidRDefault="00DC03D5" w:rsidP="00DC03D5">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ראה הסעיף במסמכי המכרז</w:t>
            </w:r>
          </w:p>
        </w:tc>
        <w:tc>
          <w:tcPr>
            <w:tcW w:w="3543" w:type="dxa"/>
            <w:shd w:val="clear" w:color="auto" w:fill="FFFFFF" w:themeFill="background1"/>
          </w:tcPr>
          <w:p w:rsidR="00DC03D5" w:rsidRPr="00A41293" w:rsidRDefault="00DC03D5" w:rsidP="00DC03D5">
            <w:pPr>
              <w:spacing w:after="120" w:line="240" w:lineRule="auto"/>
              <w:rPr>
                <w:rFonts w:ascii="David" w:eastAsia="Times New Roman" w:hAnsi="David" w:cs="David"/>
                <w:color w:val="000000"/>
                <w:sz w:val="20"/>
                <w:szCs w:val="20"/>
                <w:rtl/>
              </w:rPr>
            </w:pPr>
            <w:r w:rsidRPr="00A41293">
              <w:rPr>
                <w:rFonts w:ascii="David" w:eastAsia="Times New Roman" w:hAnsi="David" w:cs="David"/>
                <w:color w:val="000000"/>
                <w:sz w:val="20"/>
                <w:szCs w:val="20"/>
                <w:rtl/>
              </w:rPr>
              <w:t>תיקון של המשרד</w:t>
            </w:r>
          </w:p>
        </w:tc>
        <w:tc>
          <w:tcPr>
            <w:tcW w:w="3970" w:type="dxa"/>
            <w:shd w:val="clear" w:color="auto" w:fill="FFFFFF" w:themeFill="background1"/>
          </w:tcPr>
          <w:p w:rsidR="00DC03D5" w:rsidRDefault="00DC03D5" w:rsidP="00DC03D5">
            <w:pPr>
              <w:spacing w:after="120" w:line="240" w:lineRule="auto"/>
              <w:rPr>
                <w:rFonts w:ascii="David" w:eastAsia="Times New Roman" w:hAnsi="David" w:cs="David"/>
                <w:color w:val="000000"/>
                <w:sz w:val="20"/>
                <w:szCs w:val="20"/>
                <w:rtl/>
              </w:rPr>
            </w:pPr>
            <w:r>
              <w:rPr>
                <w:rFonts w:ascii="David" w:eastAsia="Times New Roman" w:hAnsi="David" w:cs="David" w:hint="cs"/>
                <w:color w:val="000000"/>
                <w:sz w:val="20"/>
                <w:szCs w:val="20"/>
                <w:rtl/>
              </w:rPr>
              <w:t>בפרק 4, בסעיף 10.1 לש לתקן כך: במקום "סעיף 7.3" צריך לרשום "סעיף 7.5"</w:t>
            </w:r>
          </w:p>
          <w:p w:rsidR="00DC03D5" w:rsidRPr="00A41293" w:rsidRDefault="00DC03D5" w:rsidP="00DC03D5">
            <w:pPr>
              <w:spacing w:after="120" w:line="240" w:lineRule="auto"/>
              <w:rPr>
                <w:rFonts w:ascii="David" w:eastAsia="Times New Roman" w:hAnsi="David" w:cs="David"/>
                <w:color w:val="000000"/>
                <w:sz w:val="20"/>
                <w:szCs w:val="20"/>
                <w:rtl/>
              </w:rPr>
            </w:pPr>
            <w:r>
              <w:rPr>
                <w:rFonts w:ascii="David" w:eastAsia="Times New Roman" w:hAnsi="David" w:cs="David" w:hint="cs"/>
                <w:color w:val="000000"/>
                <w:sz w:val="20"/>
                <w:szCs w:val="20"/>
                <w:rtl/>
              </w:rPr>
              <w:t>(בהתאם לתיקונים בשורה 271 לעיל)</w:t>
            </w:r>
          </w:p>
        </w:tc>
      </w:tr>
    </w:tbl>
    <w:p w:rsidR="007B28D6" w:rsidRDefault="007B28D6" w:rsidP="007B28D6">
      <w:pPr>
        <w:keepNext/>
        <w:spacing w:before="240" w:after="120"/>
        <w:ind w:left="-142"/>
        <w:rPr>
          <w:rFonts w:ascii="Arial" w:hAnsi="Arial"/>
          <w:bCs/>
          <w:sz w:val="21"/>
          <w:szCs w:val="21"/>
          <w:rtl/>
          <w:lang w:eastAsia="he-IL"/>
        </w:rPr>
      </w:pPr>
    </w:p>
    <w:p w:rsidR="004473D9" w:rsidRDefault="004473D9">
      <w:pPr>
        <w:rPr>
          <w:rtl/>
        </w:rPr>
      </w:pPr>
    </w:p>
    <w:p w:rsidR="00F06963" w:rsidRDefault="00F06963"/>
    <w:sectPr w:rsidR="00F06963" w:rsidSect="00CC05BD">
      <w:headerReference w:type="default" r:id="rId8"/>
      <w:footerReference w:type="default" r:id="rId9"/>
      <w:pgSz w:w="16838" w:h="11906" w:orient="landscape"/>
      <w:pgMar w:top="1276" w:right="1440" w:bottom="709" w:left="709" w:header="284" w:footer="6"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291A" w:rsidRDefault="006E291A" w:rsidP="007B57D5">
      <w:pPr>
        <w:spacing w:after="0" w:line="240" w:lineRule="auto"/>
      </w:pPr>
      <w:r>
        <w:separator/>
      </w:r>
    </w:p>
  </w:endnote>
  <w:endnote w:type="continuationSeparator" w:id="0">
    <w:p w:rsidR="006E291A" w:rsidRDefault="006E291A" w:rsidP="007B57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867" w:type="dxa"/>
      <w:jc w:val="center"/>
      <w:shd w:val="clear" w:color="auto" w:fill="2F5496" w:themeFill="accent1" w:themeFillShade="BF"/>
      <w:tblLayout w:type="fixed"/>
      <w:tblLook w:val="0000" w:firstRow="0" w:lastRow="0" w:firstColumn="0" w:lastColumn="0" w:noHBand="0" w:noVBand="0"/>
    </w:tblPr>
    <w:tblGrid>
      <w:gridCol w:w="1273"/>
      <w:gridCol w:w="4959"/>
      <w:gridCol w:w="4635"/>
    </w:tblGrid>
    <w:tr w:rsidR="00DD6404" w:rsidRPr="00A00491" w:rsidTr="004473D9">
      <w:trPr>
        <w:trHeight w:hRule="exact" w:val="284"/>
        <w:jc w:val="center"/>
      </w:trPr>
      <w:tc>
        <w:tcPr>
          <w:tcW w:w="1273" w:type="dxa"/>
          <w:tcBorders>
            <w:top w:val="single" w:sz="4" w:space="0" w:color="auto"/>
            <w:left w:val="single" w:sz="4" w:space="0" w:color="auto"/>
            <w:bottom w:val="single" w:sz="4" w:space="0" w:color="auto"/>
          </w:tcBorders>
          <w:shd w:val="clear" w:color="auto" w:fill="2F5496" w:themeFill="accent1" w:themeFillShade="BF"/>
          <w:noWrap/>
          <w:vAlign w:val="center"/>
        </w:tcPr>
        <w:p w:rsidR="00DD6404" w:rsidRPr="00A00491" w:rsidRDefault="00DD6404" w:rsidP="00782F11">
          <w:pPr>
            <w:rPr>
              <w:rFonts w:ascii="Arial" w:hAnsi="Arial"/>
              <w:b/>
              <w:bCs/>
              <w:color w:val="FFFFFF" w:themeColor="background1"/>
              <w:sz w:val="18"/>
              <w:szCs w:val="18"/>
              <w:rtl/>
            </w:rPr>
          </w:pPr>
          <w:bookmarkStart w:id="9" w:name="_Ref261247551"/>
          <w:r w:rsidRPr="00A00491">
            <w:rPr>
              <w:rFonts w:ascii="Arial" w:hAnsi="Arial"/>
              <w:b/>
              <w:bCs/>
              <w:color w:val="FFFFFF" w:themeColor="background1"/>
              <w:sz w:val="18"/>
              <w:szCs w:val="18"/>
              <w:rtl/>
            </w:rPr>
            <w:t>בתוקף מיום:</w:t>
          </w:r>
        </w:p>
      </w:tc>
      <w:tc>
        <w:tcPr>
          <w:tcW w:w="4959" w:type="dxa"/>
          <w:tcBorders>
            <w:top w:val="single" w:sz="4" w:space="0" w:color="auto"/>
            <w:left w:val="nil"/>
            <w:bottom w:val="single" w:sz="4" w:space="0" w:color="auto"/>
          </w:tcBorders>
          <w:shd w:val="clear" w:color="auto" w:fill="2F5496" w:themeFill="accent1" w:themeFillShade="BF"/>
          <w:vAlign w:val="center"/>
        </w:tcPr>
        <w:p w:rsidR="00DD6404" w:rsidRPr="00A00491" w:rsidRDefault="00DD6404" w:rsidP="00782F11">
          <w:pPr>
            <w:rPr>
              <w:rFonts w:ascii="Arial" w:hAnsi="Arial"/>
              <w:b/>
              <w:bCs/>
              <w:color w:val="FFFFFF" w:themeColor="background1"/>
              <w:sz w:val="18"/>
              <w:szCs w:val="18"/>
              <w:rtl/>
            </w:rPr>
          </w:pPr>
          <w:r w:rsidRPr="00A00491">
            <w:rPr>
              <w:rFonts w:ascii="Arial" w:hAnsi="Arial" w:hint="cs"/>
              <w:color w:val="FFFFFF" w:themeColor="background1"/>
              <w:sz w:val="18"/>
              <w:szCs w:val="18"/>
              <w:rtl/>
            </w:rPr>
            <w:t>03</w:t>
          </w:r>
          <w:r w:rsidRPr="00A00491">
            <w:rPr>
              <w:rFonts w:ascii="Arial" w:hAnsi="Arial"/>
              <w:color w:val="FFFFFF" w:themeColor="background1"/>
              <w:sz w:val="18"/>
              <w:szCs w:val="18"/>
              <w:rtl/>
            </w:rPr>
            <w:t>.</w:t>
          </w:r>
          <w:r w:rsidRPr="00A00491">
            <w:rPr>
              <w:rFonts w:ascii="Arial" w:hAnsi="Arial" w:hint="cs"/>
              <w:color w:val="FFFFFF" w:themeColor="background1"/>
              <w:sz w:val="18"/>
              <w:szCs w:val="18"/>
              <w:rtl/>
            </w:rPr>
            <w:t>05</w:t>
          </w:r>
          <w:r w:rsidRPr="00A00491">
            <w:rPr>
              <w:rFonts w:ascii="Arial" w:hAnsi="Arial"/>
              <w:color w:val="FFFFFF" w:themeColor="background1"/>
              <w:sz w:val="18"/>
              <w:szCs w:val="18"/>
              <w:rtl/>
            </w:rPr>
            <w:t>.</w:t>
          </w:r>
          <w:r w:rsidRPr="00A00491">
            <w:rPr>
              <w:rFonts w:ascii="Arial" w:hAnsi="Arial" w:hint="cs"/>
              <w:color w:val="FFFFFF" w:themeColor="background1"/>
              <w:sz w:val="18"/>
              <w:szCs w:val="18"/>
              <w:rtl/>
            </w:rPr>
            <w:t>2018</w:t>
          </w:r>
        </w:p>
      </w:tc>
      <w:tc>
        <w:tcPr>
          <w:tcW w:w="4635" w:type="dxa"/>
          <w:tcBorders>
            <w:top w:val="single" w:sz="4" w:space="0" w:color="auto"/>
            <w:bottom w:val="single" w:sz="4" w:space="0" w:color="auto"/>
          </w:tcBorders>
          <w:shd w:val="clear" w:color="auto" w:fill="2F5496" w:themeFill="accent1" w:themeFillShade="BF"/>
          <w:vAlign w:val="center"/>
        </w:tcPr>
        <w:p w:rsidR="00DD6404" w:rsidRPr="00A00491" w:rsidRDefault="00DD6404" w:rsidP="00782F11">
          <w:pPr>
            <w:ind w:right="455"/>
            <w:jc w:val="right"/>
            <w:rPr>
              <w:rFonts w:ascii="Arial" w:hAnsi="Arial"/>
              <w:color w:val="FFFFFF" w:themeColor="background1"/>
              <w:sz w:val="18"/>
              <w:szCs w:val="18"/>
              <w:rtl/>
            </w:rPr>
          </w:pPr>
          <w:r w:rsidRPr="00A00491">
            <w:rPr>
              <w:rFonts w:ascii="Arial" w:hAnsi="Arial" w:hint="cs"/>
              <w:color w:val="FFFFFF" w:themeColor="background1"/>
              <w:sz w:val="18"/>
              <w:szCs w:val="18"/>
              <w:rtl/>
            </w:rPr>
            <w:t xml:space="preserve">                                               </w:t>
          </w:r>
          <w:r w:rsidRPr="00A00491">
            <w:rPr>
              <w:rFonts w:ascii="Arial" w:hAnsi="Arial"/>
              <w:color w:val="FFFFFF" w:themeColor="background1"/>
              <w:sz w:val="18"/>
              <w:szCs w:val="18"/>
              <w:rtl/>
            </w:rPr>
            <w:t xml:space="preserve">עמוד </w:t>
          </w:r>
          <w:r w:rsidRPr="00A00491">
            <w:rPr>
              <w:rStyle w:val="a7"/>
              <w:rFonts w:ascii="Arial" w:hAnsi="Arial"/>
              <w:color w:val="FFFFFF" w:themeColor="background1"/>
              <w:sz w:val="18"/>
              <w:szCs w:val="18"/>
            </w:rPr>
            <w:fldChar w:fldCharType="begin"/>
          </w:r>
          <w:r w:rsidRPr="00A00491">
            <w:rPr>
              <w:rStyle w:val="a7"/>
              <w:rFonts w:ascii="Arial" w:hAnsi="Arial"/>
              <w:color w:val="FFFFFF" w:themeColor="background1"/>
              <w:sz w:val="18"/>
              <w:szCs w:val="18"/>
            </w:rPr>
            <w:instrText xml:space="preserve"> PAGE  </w:instrText>
          </w:r>
          <w:r w:rsidRPr="00A00491">
            <w:rPr>
              <w:rStyle w:val="a7"/>
              <w:rFonts w:ascii="Arial" w:hAnsi="Arial"/>
              <w:color w:val="FFFFFF" w:themeColor="background1"/>
              <w:sz w:val="18"/>
              <w:szCs w:val="18"/>
            </w:rPr>
            <w:fldChar w:fldCharType="separate"/>
          </w:r>
          <w:r w:rsidR="00FB5863">
            <w:rPr>
              <w:rStyle w:val="a7"/>
              <w:rFonts w:ascii="Arial" w:hAnsi="Arial"/>
              <w:noProof/>
              <w:color w:val="FFFFFF" w:themeColor="background1"/>
              <w:sz w:val="18"/>
              <w:szCs w:val="18"/>
              <w:rtl/>
            </w:rPr>
            <w:t>1</w:t>
          </w:r>
          <w:r w:rsidRPr="00A00491">
            <w:rPr>
              <w:rStyle w:val="a7"/>
              <w:rFonts w:ascii="Arial" w:hAnsi="Arial"/>
              <w:color w:val="FFFFFF" w:themeColor="background1"/>
              <w:sz w:val="18"/>
              <w:szCs w:val="18"/>
            </w:rPr>
            <w:fldChar w:fldCharType="end"/>
          </w:r>
          <w:r w:rsidRPr="00A00491">
            <w:rPr>
              <w:rFonts w:ascii="Arial" w:hAnsi="Arial"/>
              <w:color w:val="FFFFFF" w:themeColor="background1"/>
              <w:sz w:val="18"/>
              <w:szCs w:val="18"/>
              <w:rtl/>
            </w:rPr>
            <w:t xml:space="preserve"> מתוך </w:t>
          </w:r>
          <w:r w:rsidRPr="00A00491">
            <w:rPr>
              <w:rFonts w:ascii="Arial" w:hAnsi="Arial"/>
              <w:color w:val="FFFFFF" w:themeColor="background1"/>
              <w:sz w:val="18"/>
              <w:szCs w:val="18"/>
            </w:rPr>
            <w:fldChar w:fldCharType="begin"/>
          </w:r>
          <w:r w:rsidRPr="00A00491">
            <w:rPr>
              <w:rFonts w:ascii="Arial" w:hAnsi="Arial"/>
              <w:color w:val="FFFFFF" w:themeColor="background1"/>
              <w:sz w:val="18"/>
              <w:szCs w:val="18"/>
            </w:rPr>
            <w:instrText xml:space="preserve"> NUMPAGES  </w:instrText>
          </w:r>
          <w:r w:rsidRPr="00A00491">
            <w:rPr>
              <w:rFonts w:ascii="Arial" w:hAnsi="Arial"/>
              <w:color w:val="FFFFFF" w:themeColor="background1"/>
              <w:sz w:val="18"/>
              <w:szCs w:val="18"/>
            </w:rPr>
            <w:fldChar w:fldCharType="separate"/>
          </w:r>
          <w:r w:rsidR="00FB5863">
            <w:rPr>
              <w:rFonts w:ascii="Arial" w:hAnsi="Arial"/>
              <w:noProof/>
              <w:color w:val="FFFFFF" w:themeColor="background1"/>
              <w:sz w:val="18"/>
              <w:szCs w:val="18"/>
              <w:rtl/>
            </w:rPr>
            <w:t>45</w:t>
          </w:r>
          <w:r w:rsidRPr="00A00491">
            <w:rPr>
              <w:rFonts w:ascii="Arial" w:hAnsi="Arial"/>
              <w:color w:val="FFFFFF" w:themeColor="background1"/>
              <w:sz w:val="18"/>
              <w:szCs w:val="18"/>
            </w:rPr>
            <w:fldChar w:fldCharType="end"/>
          </w:r>
        </w:p>
      </w:tc>
    </w:tr>
    <w:bookmarkEnd w:id="9"/>
  </w:tbl>
  <w:p w:rsidR="00DD6404" w:rsidRDefault="00DD6404">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291A" w:rsidRDefault="006E291A" w:rsidP="007B57D5">
      <w:pPr>
        <w:spacing w:after="0" w:line="240" w:lineRule="auto"/>
      </w:pPr>
      <w:r>
        <w:separator/>
      </w:r>
    </w:p>
  </w:footnote>
  <w:footnote w:type="continuationSeparator" w:id="0">
    <w:p w:rsidR="006E291A" w:rsidRDefault="006E291A" w:rsidP="007B57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95"/>
    </w:tblGrid>
    <w:tr w:rsidR="00DD6404" w:rsidTr="00A8441B">
      <w:trPr>
        <w:trHeight w:hRule="exact" w:val="340"/>
        <w:jc w:val="center"/>
      </w:trPr>
      <w:tc>
        <w:tcPr>
          <w:tcW w:w="10995" w:type="dxa"/>
          <w:shd w:val="clear" w:color="auto" w:fill="2F5496" w:themeFill="accent1" w:themeFillShade="BF"/>
        </w:tcPr>
        <w:p w:rsidR="00DD6404" w:rsidRPr="00A8441B" w:rsidRDefault="00DD6404" w:rsidP="007B57D5">
          <w:pPr>
            <w:jc w:val="center"/>
            <w:rPr>
              <w:rFonts w:ascii="Arial" w:hAnsi="Arial"/>
              <w:bCs/>
              <w:color w:val="FFFFFF" w:themeColor="background1"/>
              <w:sz w:val="28"/>
              <w:szCs w:val="28"/>
              <w:rtl/>
              <w:lang w:eastAsia="he-IL"/>
            </w:rPr>
          </w:pPr>
          <w:bookmarkStart w:id="8" w:name="_Hlk512982211"/>
          <w:r w:rsidRPr="00A8441B">
            <w:rPr>
              <w:rFonts w:ascii="Arial" w:hAnsi="Arial" w:hint="cs"/>
              <w:bCs/>
              <w:color w:val="FFFFFF" w:themeColor="background1"/>
              <w:sz w:val="28"/>
              <w:szCs w:val="28"/>
              <w:rtl/>
              <w:lang w:eastAsia="he-IL"/>
            </w:rPr>
            <w:t>משרד ראש הממשלה / ארכיון המדינה</w:t>
          </w:r>
        </w:p>
      </w:tc>
    </w:tr>
    <w:tr w:rsidR="00DD6404" w:rsidTr="00A8441B">
      <w:trPr>
        <w:trHeight w:hRule="exact" w:val="340"/>
        <w:jc w:val="center"/>
      </w:trPr>
      <w:tc>
        <w:tcPr>
          <w:tcW w:w="10995" w:type="dxa"/>
          <w:shd w:val="clear" w:color="auto" w:fill="FFFFFF" w:themeFill="background1"/>
        </w:tcPr>
        <w:p w:rsidR="00DD6404" w:rsidRPr="00A8441B" w:rsidRDefault="00DD6404" w:rsidP="00A8441B">
          <w:pPr>
            <w:tabs>
              <w:tab w:val="center" w:pos="5389"/>
              <w:tab w:val="left" w:pos="7193"/>
            </w:tabs>
            <w:ind w:left="-595" w:firstLine="595"/>
            <w:jc w:val="center"/>
            <w:rPr>
              <w:rFonts w:ascii="Arial" w:hAnsi="Arial"/>
              <w:bCs/>
              <w:rtl/>
              <w:lang w:eastAsia="he-IL"/>
            </w:rPr>
          </w:pPr>
          <w:r w:rsidRPr="00A8441B">
            <w:rPr>
              <w:rFonts w:ascii="Arial" w:hAnsi="Arial" w:hint="cs"/>
              <w:b/>
              <w:bCs/>
              <w:sz w:val="28"/>
              <w:szCs w:val="28"/>
              <w:rtl/>
            </w:rPr>
            <w:t>מענה לשאלות הבהרה</w:t>
          </w:r>
        </w:p>
      </w:tc>
    </w:tr>
  </w:tbl>
  <w:bookmarkEnd w:id="8"/>
  <w:p w:rsidR="00DD6404" w:rsidRDefault="00DD6404" w:rsidP="00A8441B">
    <w:pPr>
      <w:pStyle w:val="a3"/>
    </w:pPr>
    <w:r>
      <w:rPr>
        <w:noProof/>
        <w:rtl/>
      </w:rPr>
      <w:drawing>
        <wp:anchor distT="0" distB="0" distL="114300" distR="114300" simplePos="0" relativeHeight="251659264" behindDoc="0" locked="0" layoutInCell="1" allowOverlap="1" wp14:anchorId="438C82E5">
          <wp:simplePos x="0" y="0"/>
          <wp:positionH relativeFrom="margin">
            <wp:posOffset>8151627</wp:posOffset>
          </wp:positionH>
          <wp:positionV relativeFrom="paragraph">
            <wp:posOffset>-540517</wp:posOffset>
          </wp:positionV>
          <wp:extent cx="928017" cy="610944"/>
          <wp:effectExtent l="0" t="0" r="5715" b="0"/>
          <wp:wrapNone/>
          <wp:docPr id="65" name="Picture 65" descr="a4_letter1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4_letter1 cop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0513" cy="6191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2445E"/>
    <w:multiLevelType w:val="hybridMultilevel"/>
    <w:tmpl w:val="D0E2ED4C"/>
    <w:lvl w:ilvl="0" w:tplc="37C6F0DC">
      <w:start w:val="3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2">
    <w:nsid w:val="1B983DC3"/>
    <w:multiLevelType w:val="hybridMultilevel"/>
    <w:tmpl w:val="9A7871F2"/>
    <w:lvl w:ilvl="0" w:tplc="78AE0F6A">
      <w:start w:val="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79526D6"/>
    <w:multiLevelType w:val="hybridMultilevel"/>
    <w:tmpl w:val="3912EC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F190517"/>
    <w:multiLevelType w:val="hybridMultilevel"/>
    <w:tmpl w:val="7D34C0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238402C"/>
    <w:multiLevelType w:val="hybridMultilevel"/>
    <w:tmpl w:val="BB94916E"/>
    <w:lvl w:ilvl="0" w:tplc="7B947CA8">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F1C571B"/>
    <w:multiLevelType w:val="hybridMultilevel"/>
    <w:tmpl w:val="BF907A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A44446F"/>
    <w:multiLevelType w:val="hybridMultilevel"/>
    <w:tmpl w:val="0178B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4"/>
  </w:num>
  <w:num w:numId="4">
    <w:abstractNumId w:val="3"/>
  </w:num>
  <w:num w:numId="5">
    <w:abstractNumId w:val="0"/>
  </w:num>
  <w:num w:numId="6">
    <w:abstractNumId w:val="7"/>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57D5"/>
    <w:rsid w:val="0010566E"/>
    <w:rsid w:val="0011669A"/>
    <w:rsid w:val="00140EF4"/>
    <w:rsid w:val="001C6B58"/>
    <w:rsid w:val="002151D9"/>
    <w:rsid w:val="002B26DB"/>
    <w:rsid w:val="002D3FBD"/>
    <w:rsid w:val="002E6394"/>
    <w:rsid w:val="002F2ECA"/>
    <w:rsid w:val="00313AFD"/>
    <w:rsid w:val="00334B5C"/>
    <w:rsid w:val="004473D9"/>
    <w:rsid w:val="00472CF3"/>
    <w:rsid w:val="004C61FB"/>
    <w:rsid w:val="004E66EA"/>
    <w:rsid w:val="00510218"/>
    <w:rsid w:val="00530832"/>
    <w:rsid w:val="00554A39"/>
    <w:rsid w:val="005B125A"/>
    <w:rsid w:val="005C1068"/>
    <w:rsid w:val="00644F53"/>
    <w:rsid w:val="006A6A92"/>
    <w:rsid w:val="006E291A"/>
    <w:rsid w:val="00782F11"/>
    <w:rsid w:val="007B28D6"/>
    <w:rsid w:val="007B57D5"/>
    <w:rsid w:val="00825EB2"/>
    <w:rsid w:val="00856D5C"/>
    <w:rsid w:val="0086550E"/>
    <w:rsid w:val="008950CB"/>
    <w:rsid w:val="008A609B"/>
    <w:rsid w:val="008E375E"/>
    <w:rsid w:val="00931E09"/>
    <w:rsid w:val="00932982"/>
    <w:rsid w:val="00982574"/>
    <w:rsid w:val="00991B98"/>
    <w:rsid w:val="009A3116"/>
    <w:rsid w:val="00A30102"/>
    <w:rsid w:val="00A7191C"/>
    <w:rsid w:val="00A8441B"/>
    <w:rsid w:val="00AB641F"/>
    <w:rsid w:val="00AC2DCD"/>
    <w:rsid w:val="00B117F6"/>
    <w:rsid w:val="00B1495A"/>
    <w:rsid w:val="00B30649"/>
    <w:rsid w:val="00BB1E65"/>
    <w:rsid w:val="00BC4ED0"/>
    <w:rsid w:val="00BD2AA3"/>
    <w:rsid w:val="00C64F6B"/>
    <w:rsid w:val="00C64FC4"/>
    <w:rsid w:val="00CC05BD"/>
    <w:rsid w:val="00DC03D5"/>
    <w:rsid w:val="00DD6404"/>
    <w:rsid w:val="00E1406E"/>
    <w:rsid w:val="00E2255E"/>
    <w:rsid w:val="00F06963"/>
    <w:rsid w:val="00F30C70"/>
    <w:rsid w:val="00FB5863"/>
    <w:rsid w:val="00FE1677"/>
    <w:rsid w:val="00FE76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554A39"/>
    <w:pPr>
      <w:keepNext/>
      <w:spacing w:after="0" w:line="240" w:lineRule="auto"/>
      <w:outlineLvl w:val="0"/>
    </w:pPr>
    <w:rPr>
      <w:rFonts w:ascii="Times New Roman" w:eastAsia="Times New Roman" w:hAnsi="Times New Roman" w:cs="David"/>
      <w:noProof/>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B57D5"/>
    <w:pPr>
      <w:tabs>
        <w:tab w:val="center" w:pos="4513"/>
        <w:tab w:val="right" w:pos="9026"/>
      </w:tabs>
      <w:spacing w:after="0" w:line="240" w:lineRule="auto"/>
    </w:pPr>
  </w:style>
  <w:style w:type="character" w:customStyle="1" w:styleId="a4">
    <w:name w:val="כותרת עליונה תו"/>
    <w:basedOn w:val="a0"/>
    <w:link w:val="a3"/>
    <w:uiPriority w:val="99"/>
    <w:rsid w:val="007B57D5"/>
  </w:style>
  <w:style w:type="paragraph" w:styleId="a5">
    <w:name w:val="footer"/>
    <w:basedOn w:val="a"/>
    <w:link w:val="a6"/>
    <w:uiPriority w:val="99"/>
    <w:unhideWhenUsed/>
    <w:rsid w:val="007B57D5"/>
    <w:pPr>
      <w:tabs>
        <w:tab w:val="center" w:pos="4513"/>
        <w:tab w:val="right" w:pos="9026"/>
      </w:tabs>
      <w:spacing w:after="0" w:line="240" w:lineRule="auto"/>
    </w:pPr>
  </w:style>
  <w:style w:type="character" w:customStyle="1" w:styleId="a6">
    <w:name w:val="כותרת תחתונה תו"/>
    <w:basedOn w:val="a0"/>
    <w:link w:val="a5"/>
    <w:uiPriority w:val="99"/>
    <w:rsid w:val="007B57D5"/>
  </w:style>
  <w:style w:type="character" w:styleId="a7">
    <w:name w:val="page number"/>
    <w:uiPriority w:val="99"/>
    <w:rsid w:val="00782F11"/>
  </w:style>
  <w:style w:type="character" w:customStyle="1" w:styleId="10">
    <w:name w:val="כותרת 1 תו"/>
    <w:basedOn w:val="a0"/>
    <w:link w:val="1"/>
    <w:rsid w:val="00554A39"/>
    <w:rPr>
      <w:rFonts w:ascii="Times New Roman" w:eastAsia="Times New Roman" w:hAnsi="Times New Roman" w:cs="David"/>
      <w:noProof/>
      <w:szCs w:val="24"/>
      <w:u w:val="single"/>
      <w:lang w:eastAsia="he-IL"/>
    </w:rPr>
  </w:style>
  <w:style w:type="paragraph" w:styleId="a8">
    <w:name w:val="List Paragraph"/>
    <w:basedOn w:val="a"/>
    <w:uiPriority w:val="34"/>
    <w:qFormat/>
    <w:rsid w:val="00554A39"/>
    <w:pPr>
      <w:ind w:left="720"/>
      <w:contextualSpacing/>
    </w:pPr>
  </w:style>
  <w:style w:type="table" w:styleId="a9">
    <w:name w:val="Table Grid"/>
    <w:basedOn w:val="a1"/>
    <w:uiPriority w:val="39"/>
    <w:rsid w:val="002B26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554A39"/>
    <w:pPr>
      <w:keepNext/>
      <w:spacing w:after="0" w:line="240" w:lineRule="auto"/>
      <w:outlineLvl w:val="0"/>
    </w:pPr>
    <w:rPr>
      <w:rFonts w:ascii="Times New Roman" w:eastAsia="Times New Roman" w:hAnsi="Times New Roman" w:cs="David"/>
      <w:noProof/>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B57D5"/>
    <w:pPr>
      <w:tabs>
        <w:tab w:val="center" w:pos="4513"/>
        <w:tab w:val="right" w:pos="9026"/>
      </w:tabs>
      <w:spacing w:after="0" w:line="240" w:lineRule="auto"/>
    </w:pPr>
  </w:style>
  <w:style w:type="character" w:customStyle="1" w:styleId="a4">
    <w:name w:val="כותרת עליונה תו"/>
    <w:basedOn w:val="a0"/>
    <w:link w:val="a3"/>
    <w:uiPriority w:val="99"/>
    <w:rsid w:val="007B57D5"/>
  </w:style>
  <w:style w:type="paragraph" w:styleId="a5">
    <w:name w:val="footer"/>
    <w:basedOn w:val="a"/>
    <w:link w:val="a6"/>
    <w:uiPriority w:val="99"/>
    <w:unhideWhenUsed/>
    <w:rsid w:val="007B57D5"/>
    <w:pPr>
      <w:tabs>
        <w:tab w:val="center" w:pos="4513"/>
        <w:tab w:val="right" w:pos="9026"/>
      </w:tabs>
      <w:spacing w:after="0" w:line="240" w:lineRule="auto"/>
    </w:pPr>
  </w:style>
  <w:style w:type="character" w:customStyle="1" w:styleId="a6">
    <w:name w:val="כותרת תחתונה תו"/>
    <w:basedOn w:val="a0"/>
    <w:link w:val="a5"/>
    <w:uiPriority w:val="99"/>
    <w:rsid w:val="007B57D5"/>
  </w:style>
  <w:style w:type="character" w:styleId="a7">
    <w:name w:val="page number"/>
    <w:uiPriority w:val="99"/>
    <w:rsid w:val="00782F11"/>
  </w:style>
  <w:style w:type="character" w:customStyle="1" w:styleId="10">
    <w:name w:val="כותרת 1 תו"/>
    <w:basedOn w:val="a0"/>
    <w:link w:val="1"/>
    <w:rsid w:val="00554A39"/>
    <w:rPr>
      <w:rFonts w:ascii="Times New Roman" w:eastAsia="Times New Roman" w:hAnsi="Times New Roman" w:cs="David"/>
      <w:noProof/>
      <w:szCs w:val="24"/>
      <w:u w:val="single"/>
      <w:lang w:eastAsia="he-IL"/>
    </w:rPr>
  </w:style>
  <w:style w:type="paragraph" w:styleId="a8">
    <w:name w:val="List Paragraph"/>
    <w:basedOn w:val="a"/>
    <w:uiPriority w:val="34"/>
    <w:qFormat/>
    <w:rsid w:val="00554A39"/>
    <w:pPr>
      <w:ind w:left="720"/>
      <w:contextualSpacing/>
    </w:pPr>
  </w:style>
  <w:style w:type="table" w:styleId="a9">
    <w:name w:val="Table Grid"/>
    <w:basedOn w:val="a1"/>
    <w:uiPriority w:val="39"/>
    <w:rsid w:val="002B26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45</Pages>
  <Words>17685</Words>
  <Characters>88428</Characters>
  <Application>Microsoft Office Word</Application>
  <DocSecurity>0</DocSecurity>
  <Lines>736</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Shalev</dc:creator>
  <cp:lastModifiedBy>אילת משה</cp:lastModifiedBy>
  <cp:revision>2</cp:revision>
  <dcterms:created xsi:type="dcterms:W3CDTF">2018-05-03T11:14:00Z</dcterms:created>
  <dcterms:modified xsi:type="dcterms:W3CDTF">2018-05-03T11:14:00Z</dcterms:modified>
</cp:coreProperties>
</file>